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E033" w14:textId="4BA08DF4" w:rsidR="00E720CF" w:rsidRPr="000F2677" w:rsidRDefault="00C30E2D" w:rsidP="003841A7">
      <w:pPr>
        <w:spacing w:line="360" w:lineRule="auto"/>
        <w:jc w:val="both"/>
        <w:rPr>
          <w:rFonts w:cs="Arial"/>
          <w:b/>
          <w:color w:val="000000" w:themeColor="text1"/>
          <w:sz w:val="28"/>
          <w:szCs w:val="28"/>
          <w:lang w:val="fr-FR"/>
        </w:rPr>
      </w:pPr>
      <w:r w:rsidRPr="000F2677">
        <w:rPr>
          <w:rFonts w:cs="Arial"/>
          <w:noProof/>
          <w:color w:val="000000" w:themeColor="text1"/>
          <w:sz w:val="26"/>
          <w:szCs w:val="26"/>
          <w:lang w:val="fr-FR"/>
        </w:rPr>
        <w:drawing>
          <wp:anchor distT="0" distB="0" distL="114300" distR="114300" simplePos="0" relativeHeight="251658243" behindDoc="1" locked="0" layoutInCell="1" allowOverlap="1" wp14:anchorId="596B1A60" wp14:editId="638923C9">
            <wp:simplePos x="0" y="0"/>
            <wp:positionH relativeFrom="column">
              <wp:posOffset>372402</wp:posOffset>
            </wp:positionH>
            <wp:positionV relativeFrom="paragraph">
              <wp:posOffset>120650</wp:posOffset>
            </wp:positionV>
            <wp:extent cx="914400" cy="1056640"/>
            <wp:effectExtent l="0" t="0" r="0" b="0"/>
            <wp:wrapTight wrapText="bothSides">
              <wp:wrapPolygon edited="0">
                <wp:start x="0" y="0"/>
                <wp:lineTo x="0" y="21288"/>
                <wp:lineTo x="21300" y="21288"/>
                <wp:lineTo x="2130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1056640"/>
                    </a:xfrm>
                    <a:prstGeom prst="rect">
                      <a:avLst/>
                    </a:prstGeom>
                  </pic:spPr>
                </pic:pic>
              </a:graphicData>
            </a:graphic>
            <wp14:sizeRelH relativeFrom="margin">
              <wp14:pctWidth>0</wp14:pctWidth>
            </wp14:sizeRelH>
            <wp14:sizeRelV relativeFrom="margin">
              <wp14:pctHeight>0</wp14:pctHeight>
            </wp14:sizeRelV>
          </wp:anchor>
        </w:drawing>
      </w:r>
      <w:r w:rsidR="00AB7D58" w:rsidRPr="000F2677">
        <w:rPr>
          <w:rFonts w:cs="Arial"/>
          <w:noProof/>
          <w:color w:val="000000" w:themeColor="text1"/>
          <w:sz w:val="26"/>
          <w:szCs w:val="26"/>
          <w:lang w:val="fr-FR"/>
        </w:rPr>
        <w:drawing>
          <wp:anchor distT="0" distB="0" distL="114300" distR="114300" simplePos="0" relativeHeight="251658244" behindDoc="1" locked="0" layoutInCell="1" allowOverlap="1" wp14:anchorId="08E8DEF0" wp14:editId="66F676DE">
            <wp:simplePos x="0" y="0"/>
            <wp:positionH relativeFrom="column">
              <wp:posOffset>4861268</wp:posOffset>
            </wp:positionH>
            <wp:positionV relativeFrom="paragraph">
              <wp:posOffset>0</wp:posOffset>
            </wp:positionV>
            <wp:extent cx="790575" cy="1287780"/>
            <wp:effectExtent l="0" t="0" r="0" b="0"/>
            <wp:wrapTight wrapText="bothSides">
              <wp:wrapPolygon edited="0">
                <wp:start x="0" y="0"/>
                <wp:lineTo x="0" y="21302"/>
                <wp:lineTo x="21166" y="21302"/>
                <wp:lineTo x="21166"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1287780"/>
                    </a:xfrm>
                    <a:prstGeom prst="rect">
                      <a:avLst/>
                    </a:prstGeom>
                  </pic:spPr>
                </pic:pic>
              </a:graphicData>
            </a:graphic>
            <wp14:sizeRelH relativeFrom="margin">
              <wp14:pctWidth>0</wp14:pctWidth>
            </wp14:sizeRelH>
            <wp14:sizeRelV relativeFrom="margin">
              <wp14:pctHeight>0</wp14:pctHeight>
            </wp14:sizeRelV>
          </wp:anchor>
        </w:drawing>
      </w:r>
      <w:r w:rsidR="009D1B91" w:rsidRPr="000F2677">
        <w:rPr>
          <w:rFonts w:ascii="Calibri" w:eastAsia="Calibri" w:hAnsi="Calibri" w:cs="Calibri"/>
          <w:b/>
          <w:noProof/>
          <w:color w:val="000000" w:themeColor="text1"/>
          <w:sz w:val="19"/>
          <w:szCs w:val="22"/>
          <w:lang w:val="fr-FR"/>
        </w:rPr>
        <mc:AlternateContent>
          <mc:Choice Requires="wps">
            <w:drawing>
              <wp:anchor distT="45720" distB="45720" distL="114300" distR="114300" simplePos="0" relativeHeight="251658242" behindDoc="0" locked="0" layoutInCell="1" allowOverlap="1" wp14:anchorId="32609093" wp14:editId="1DC30696">
                <wp:simplePos x="0" y="0"/>
                <wp:positionH relativeFrom="margin">
                  <wp:posOffset>-557561</wp:posOffset>
                </wp:positionH>
                <wp:positionV relativeFrom="paragraph">
                  <wp:posOffset>1183842</wp:posOffset>
                </wp:positionV>
                <wp:extent cx="3053751" cy="96202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51" cy="962025"/>
                        </a:xfrm>
                        <a:prstGeom prst="rect">
                          <a:avLst/>
                        </a:prstGeom>
                        <a:noFill/>
                        <a:ln w="9525">
                          <a:noFill/>
                          <a:miter lim="800000"/>
                          <a:headEnd/>
                          <a:tailEnd/>
                        </a:ln>
                      </wps:spPr>
                      <wps:txbx>
                        <w:txbxContent>
                          <w:p w14:paraId="666745D8" w14:textId="77777777" w:rsidR="00FC1C1A" w:rsidRDefault="00FC1C1A">
                            <w:pPr>
                              <w:tabs>
                                <w:tab w:val="center" w:pos="2135"/>
                                <w:tab w:val="center" w:pos="8725"/>
                              </w:tabs>
                              <w:spacing w:after="12" w:line="265" w:lineRule="auto"/>
                              <w:jc w:val="center"/>
                              <w:rPr>
                                <w:b/>
                                <w:color w:val="334D8D"/>
                                <w:sz w:val="20"/>
                                <w:lang w:val="en-US"/>
                              </w:rPr>
                            </w:pPr>
                          </w:p>
                          <w:p w14:paraId="22EF4A5C" w14:textId="77777777" w:rsidR="00FC1C1A" w:rsidRPr="00F00CBE" w:rsidRDefault="00FC1C1A">
                            <w:pPr>
                              <w:tabs>
                                <w:tab w:val="center" w:pos="2135"/>
                                <w:tab w:val="center" w:pos="8725"/>
                              </w:tabs>
                              <w:spacing w:after="12" w:line="265" w:lineRule="auto"/>
                              <w:jc w:val="center"/>
                              <w:rPr>
                                <w:sz w:val="20"/>
                                <w:lang w:val="en-US"/>
                              </w:rPr>
                            </w:pPr>
                            <w:r w:rsidRPr="00F00CBE">
                              <w:rPr>
                                <w:b/>
                                <w:color w:val="334D8D"/>
                                <w:sz w:val="20"/>
                                <w:lang w:val="en-US"/>
                              </w:rPr>
                              <w:t>OFFICE OF THE VICE-CHAIR</w:t>
                            </w:r>
                          </w:p>
                          <w:p w14:paraId="51046B8F" w14:textId="77777777" w:rsidR="00FC1C1A" w:rsidRPr="00F00CBE" w:rsidRDefault="00FC1C1A">
                            <w:pPr>
                              <w:tabs>
                                <w:tab w:val="center" w:pos="2135"/>
                                <w:tab w:val="center" w:pos="8725"/>
                              </w:tabs>
                              <w:spacing w:after="44" w:line="265" w:lineRule="auto"/>
                              <w:jc w:val="center"/>
                              <w:rPr>
                                <w:sz w:val="20"/>
                                <w:lang w:val="en-US"/>
                              </w:rPr>
                            </w:pPr>
                            <w:r w:rsidRPr="00F00CBE">
                              <w:rPr>
                                <w:b/>
                                <w:color w:val="334D8D"/>
                                <w:sz w:val="20"/>
                                <w:lang w:val="en-US"/>
                              </w:rPr>
                              <w:t>WCO WEST &amp; CENTRAL AFRICA REGION</w:t>
                            </w:r>
                          </w:p>
                          <w:p w14:paraId="319F395F" w14:textId="77777777" w:rsidR="00FC1C1A" w:rsidRPr="0053007B" w:rsidRDefault="00FC1C1A">
                            <w:pPr>
                              <w:spacing w:line="276" w:lineRule="auto"/>
                              <w:jc w:val="center"/>
                              <w:rPr>
                                <w:b/>
                                <w:color w:val="334D8D"/>
                                <w:sz w:val="20"/>
                              </w:rPr>
                            </w:pPr>
                            <w:r w:rsidRPr="0053007B">
                              <w:rPr>
                                <w:b/>
                                <w:color w:val="334D8D"/>
                                <w:sz w:val="20"/>
                              </w:rPr>
                              <w:t xml:space="preserve">Bureau du Vice-President de I’OMD pour laRegion </w:t>
                            </w:r>
                            <w:proofErr w:type="gramStart"/>
                            <w:r w:rsidRPr="0053007B">
                              <w:rPr>
                                <w:b/>
                                <w:color w:val="334D8D"/>
                                <w:sz w:val="20"/>
                              </w:rPr>
                              <w:t>de</w:t>
                            </w:r>
                            <w:proofErr w:type="gramEnd"/>
                          </w:p>
                          <w:p w14:paraId="4468C4FB" w14:textId="77777777" w:rsidR="00FC1C1A" w:rsidRPr="0053007B" w:rsidRDefault="00FC1C1A">
                            <w:pPr>
                              <w:spacing w:line="276" w:lineRule="auto"/>
                              <w:jc w:val="center"/>
                              <w:rPr>
                                <w:sz w:val="20"/>
                              </w:rPr>
                            </w:pPr>
                            <w:r w:rsidRPr="0053007B">
                              <w:rPr>
                                <w:b/>
                                <w:color w:val="334D8D"/>
                                <w:sz w:val="20"/>
                              </w:rPr>
                              <w:t>I’Afrique de I’Quest et du Centre</w:t>
                            </w:r>
                          </w:p>
                          <w:p w14:paraId="0259B85D" w14:textId="77777777" w:rsidR="00FC1C1A" w:rsidRDefault="00FC1C1A">
                            <w:pPr>
                              <w:spacing w:line="276"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09093" id="_x0000_t202" coordsize="21600,21600" o:spt="202" path="m,l,21600r21600,l21600,xe">
                <v:stroke joinstyle="miter"/>
                <v:path gradientshapeok="t" o:connecttype="rect"/>
              </v:shapetype>
              <v:shape id="Zone de texte 5" o:spid="_x0000_s1026" type="#_x0000_t202" style="position:absolute;left:0;text-align:left;margin-left:-43.9pt;margin-top:93.2pt;width:240.45pt;height:75.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" filled="f" stroked="f">
                <v:textbox>
                  <w:txbxContent>
                    <w:p w14:paraId="666745D8" w14:textId="77777777" w:rsidR="00FC1C1A" w:rsidRDefault="00FC1C1A">
                      <w:pPr>
                        <w:tabs>
                          <w:tab w:val="center" w:pos="2135"/>
                          <w:tab w:val="center" w:pos="8725"/>
                        </w:tabs>
                        <w:spacing w:after="12" w:line="265" w:lineRule="auto"/>
                        <w:jc w:val="center"/>
                        <w:rPr>
                          <w:b/>
                          <w:color w:val="334D8D"/>
                          <w:sz w:val="20"/>
                          <w:lang w:val="en-US"/>
                        </w:rPr>
                      </w:pPr>
                    </w:p>
                    <w:p w14:paraId="22EF4A5C" w14:textId="77777777" w:rsidR="00FC1C1A" w:rsidRPr="00F00CBE" w:rsidRDefault="00FC1C1A">
                      <w:pPr>
                        <w:tabs>
                          <w:tab w:val="center" w:pos="2135"/>
                          <w:tab w:val="center" w:pos="8725"/>
                        </w:tabs>
                        <w:spacing w:after="12" w:line="265" w:lineRule="auto"/>
                        <w:jc w:val="center"/>
                        <w:rPr>
                          <w:sz w:val="20"/>
                          <w:lang w:val="en-US"/>
                        </w:rPr>
                      </w:pPr>
                      <w:r w:rsidRPr="00F00CBE">
                        <w:rPr>
                          <w:b/>
                          <w:color w:val="334D8D"/>
                          <w:sz w:val="20"/>
                          <w:lang w:val="en-US"/>
                        </w:rPr>
                        <w:t>OFFICE OF THE VICE-CHAIR</w:t>
                      </w:r>
                    </w:p>
                    <w:p w14:paraId="51046B8F" w14:textId="77777777" w:rsidR="00FC1C1A" w:rsidRPr="00F00CBE" w:rsidRDefault="00FC1C1A">
                      <w:pPr>
                        <w:tabs>
                          <w:tab w:val="center" w:pos="2135"/>
                          <w:tab w:val="center" w:pos="8725"/>
                        </w:tabs>
                        <w:spacing w:after="44" w:line="265" w:lineRule="auto"/>
                        <w:jc w:val="center"/>
                        <w:rPr>
                          <w:sz w:val="20"/>
                          <w:lang w:val="en-US"/>
                        </w:rPr>
                      </w:pPr>
                      <w:r w:rsidRPr="00F00CBE">
                        <w:rPr>
                          <w:b/>
                          <w:color w:val="334D8D"/>
                          <w:sz w:val="20"/>
                          <w:lang w:val="en-US"/>
                        </w:rPr>
                        <w:t>WCO WEST &amp; CENTRAL AFRICA REGION</w:t>
                      </w:r>
                    </w:p>
                    <w:p w14:paraId="319F395F" w14:textId="77777777" w:rsidR="00FC1C1A" w:rsidRPr="0053007B" w:rsidRDefault="00FC1C1A">
                      <w:pPr>
                        <w:spacing w:line="276" w:lineRule="auto"/>
                        <w:jc w:val="center"/>
                        <w:rPr>
                          <w:b/>
                          <w:color w:val="334D8D"/>
                          <w:sz w:val="20"/>
                        </w:rPr>
                      </w:pPr>
                      <w:r w:rsidRPr="0053007B">
                        <w:rPr>
                          <w:b/>
                          <w:color w:val="334D8D"/>
                          <w:sz w:val="20"/>
                        </w:rPr>
                        <w:t xml:space="preserve">Bureau du Vice-President de I’OMD pour laRegion </w:t>
                      </w:r>
                      <w:proofErr w:type="gramStart"/>
                      <w:r w:rsidRPr="0053007B">
                        <w:rPr>
                          <w:b/>
                          <w:color w:val="334D8D"/>
                          <w:sz w:val="20"/>
                        </w:rPr>
                        <w:t>de</w:t>
                      </w:r>
                      <w:proofErr w:type="gramEnd"/>
                    </w:p>
                    <w:p w14:paraId="4468C4FB" w14:textId="77777777" w:rsidR="00FC1C1A" w:rsidRPr="0053007B" w:rsidRDefault="00FC1C1A">
                      <w:pPr>
                        <w:spacing w:line="276" w:lineRule="auto"/>
                        <w:jc w:val="center"/>
                        <w:rPr>
                          <w:sz w:val="20"/>
                        </w:rPr>
                      </w:pPr>
                      <w:r w:rsidRPr="0053007B">
                        <w:rPr>
                          <w:b/>
                          <w:color w:val="334D8D"/>
                          <w:sz w:val="20"/>
                        </w:rPr>
                        <w:t>I’Afrique de I’Quest et du Centre</w:t>
                      </w:r>
                    </w:p>
                    <w:p w14:paraId="0259B85D" w14:textId="77777777" w:rsidR="00FC1C1A" w:rsidRDefault="00FC1C1A">
                      <w:pPr>
                        <w:spacing w:line="276" w:lineRule="auto"/>
                        <w:jc w:val="center"/>
                      </w:pPr>
                    </w:p>
                  </w:txbxContent>
                </v:textbox>
                <w10:wrap anchorx="margin"/>
              </v:shape>
            </w:pict>
          </mc:Fallback>
        </mc:AlternateContent>
      </w:r>
      <w:r w:rsidR="00E720CF" w:rsidRPr="000F2677">
        <w:rPr>
          <w:rFonts w:cs="Arial"/>
          <w:b/>
          <w:color w:val="000000" w:themeColor="text1"/>
          <w:sz w:val="28"/>
          <w:szCs w:val="28"/>
          <w:lang w:val="fr-FR"/>
        </w:rPr>
        <w:t xml:space="preserve">                                </w:t>
      </w:r>
    </w:p>
    <w:p w14:paraId="7001C137" w14:textId="402AE5C3" w:rsidR="00E720CF" w:rsidRPr="000F2677" w:rsidRDefault="00E720CF" w:rsidP="003841A7">
      <w:pPr>
        <w:spacing w:line="360" w:lineRule="auto"/>
        <w:jc w:val="both"/>
        <w:rPr>
          <w:rFonts w:cs="Arial"/>
          <w:bCs/>
          <w:color w:val="000000" w:themeColor="text1"/>
          <w:sz w:val="24"/>
          <w:szCs w:val="24"/>
          <w:lang w:val="fr-FR"/>
        </w:rPr>
      </w:pPr>
      <w:bookmarkStart w:id="0" w:name="_heading=h.gjdgxs" w:colFirst="0" w:colLast="0"/>
      <w:bookmarkEnd w:id="0"/>
    </w:p>
    <w:p w14:paraId="0E5E6022" w14:textId="52C14E7F" w:rsidR="00E720CF" w:rsidRPr="000F2677" w:rsidRDefault="00E720CF" w:rsidP="003841A7">
      <w:pPr>
        <w:spacing w:line="360" w:lineRule="auto"/>
        <w:jc w:val="both"/>
        <w:rPr>
          <w:rFonts w:cs="Arial"/>
          <w:bCs/>
          <w:color w:val="000000" w:themeColor="text1"/>
          <w:sz w:val="24"/>
          <w:szCs w:val="24"/>
          <w:lang w:val="fr-FR"/>
        </w:rPr>
      </w:pPr>
    </w:p>
    <w:p w14:paraId="559AA349" w14:textId="775D79FB" w:rsidR="00E720CF" w:rsidRPr="000F2677" w:rsidRDefault="00E720CF" w:rsidP="003841A7">
      <w:pPr>
        <w:spacing w:line="360" w:lineRule="auto"/>
        <w:jc w:val="both"/>
        <w:rPr>
          <w:rFonts w:cs="Arial"/>
          <w:bCs/>
          <w:color w:val="000000" w:themeColor="text1"/>
          <w:sz w:val="24"/>
          <w:szCs w:val="24"/>
          <w:lang w:val="fr-FR"/>
        </w:rPr>
      </w:pPr>
    </w:p>
    <w:p w14:paraId="2877046F" w14:textId="66060177" w:rsidR="00E720CF" w:rsidRPr="000F2677" w:rsidRDefault="00C30E2D" w:rsidP="003841A7">
      <w:pPr>
        <w:spacing w:line="360" w:lineRule="auto"/>
        <w:jc w:val="both"/>
        <w:rPr>
          <w:rFonts w:cs="Arial"/>
          <w:bCs/>
          <w:color w:val="000000" w:themeColor="text1"/>
          <w:sz w:val="24"/>
          <w:szCs w:val="24"/>
          <w:lang w:val="fr-FR"/>
        </w:rPr>
      </w:pPr>
      <w:r w:rsidRPr="000F2677">
        <w:rPr>
          <w:rFonts w:ascii="Calibri" w:eastAsia="Calibri" w:hAnsi="Calibri" w:cs="Calibri"/>
          <w:b/>
          <w:noProof/>
          <w:color w:val="000000" w:themeColor="text1"/>
          <w:sz w:val="19"/>
          <w:szCs w:val="22"/>
          <w:lang w:val="fr-FR"/>
        </w:rPr>
        <mc:AlternateContent>
          <mc:Choice Requires="wps">
            <w:drawing>
              <wp:anchor distT="45720" distB="45720" distL="114300" distR="114300" simplePos="0" relativeHeight="251658241" behindDoc="0" locked="0" layoutInCell="1" allowOverlap="1" wp14:anchorId="45EEE320" wp14:editId="598E2284">
                <wp:simplePos x="0" y="0"/>
                <wp:positionH relativeFrom="column">
                  <wp:posOffset>4141813</wp:posOffset>
                </wp:positionH>
                <wp:positionV relativeFrom="paragraph">
                  <wp:posOffset>110490</wp:posOffset>
                </wp:positionV>
                <wp:extent cx="2360930" cy="962025"/>
                <wp:effectExtent l="0" t="0" r="0" b="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62025"/>
                        </a:xfrm>
                        <a:prstGeom prst="rect">
                          <a:avLst/>
                        </a:prstGeom>
                        <a:noFill/>
                        <a:ln w="9525">
                          <a:noFill/>
                          <a:miter lim="800000"/>
                          <a:headEnd/>
                          <a:tailEnd/>
                        </a:ln>
                      </wps:spPr>
                      <wps:txbx>
                        <w:txbxContent>
                          <w:p w14:paraId="1DF04A6E" w14:textId="77777777" w:rsidR="00FC1C1A" w:rsidRDefault="00FC1C1A">
                            <w:pPr>
                              <w:spacing w:line="276" w:lineRule="auto"/>
                              <w:jc w:val="center"/>
                              <w:rPr>
                                <w:b/>
                                <w:color w:val="2D6636"/>
                                <w:sz w:val="20"/>
                                <w:lang w:val="en-US"/>
                              </w:rPr>
                            </w:pPr>
                          </w:p>
                          <w:p w14:paraId="26642D50" w14:textId="77777777" w:rsidR="00FC1C1A" w:rsidRPr="00F00CBE" w:rsidRDefault="00FC1C1A">
                            <w:pPr>
                              <w:spacing w:line="276" w:lineRule="auto"/>
                              <w:jc w:val="center"/>
                              <w:rPr>
                                <w:b/>
                                <w:color w:val="2D6636"/>
                                <w:sz w:val="20"/>
                                <w:lang w:val="en-US"/>
                              </w:rPr>
                            </w:pPr>
                            <w:r w:rsidRPr="00F00CBE">
                              <w:rPr>
                                <w:b/>
                                <w:color w:val="2D6636"/>
                                <w:sz w:val="20"/>
                                <w:lang w:val="en-US"/>
                              </w:rPr>
                              <w:t>OFFICE OF THE COMPTROLLER-GENERAL</w:t>
                            </w:r>
                          </w:p>
                          <w:p w14:paraId="6C2B173F" w14:textId="77777777" w:rsidR="00FC1C1A" w:rsidRPr="00F00CBE" w:rsidRDefault="00FC1C1A">
                            <w:pPr>
                              <w:spacing w:line="276" w:lineRule="auto"/>
                              <w:jc w:val="center"/>
                              <w:rPr>
                                <w:bCs/>
                                <w:color w:val="2D6636"/>
                                <w:sz w:val="20"/>
                                <w:lang w:val="en-US"/>
                              </w:rPr>
                            </w:pPr>
                            <w:r w:rsidRPr="00F00CBE">
                              <w:rPr>
                                <w:bCs/>
                                <w:color w:val="2D6636"/>
                                <w:sz w:val="20"/>
                                <w:lang w:val="en-US"/>
                              </w:rPr>
                              <w:t>NIGERIA CUSTOMS SERVICE</w:t>
                            </w:r>
                          </w:p>
                          <w:p w14:paraId="4C27CD23" w14:textId="77777777" w:rsidR="00FC1C1A" w:rsidRPr="00F00CBE" w:rsidRDefault="00FC1C1A">
                            <w:pPr>
                              <w:tabs>
                                <w:tab w:val="center" w:pos="2135"/>
                                <w:tab w:val="center" w:pos="8725"/>
                              </w:tabs>
                              <w:spacing w:line="276" w:lineRule="auto"/>
                              <w:jc w:val="center"/>
                              <w:rPr>
                                <w:bCs/>
                                <w:color w:val="2D6636"/>
                                <w:sz w:val="20"/>
                                <w:lang w:val="en-US"/>
                              </w:rPr>
                            </w:pPr>
                            <w:r w:rsidRPr="00F00CBE">
                              <w:rPr>
                                <w:bCs/>
                                <w:color w:val="2D6636"/>
                                <w:sz w:val="20"/>
                                <w:lang w:val="en-US"/>
                              </w:rPr>
                              <w:t>HEADQUARTERS</w:t>
                            </w:r>
                          </w:p>
                          <w:p w14:paraId="2DF59E4B" w14:textId="77777777" w:rsidR="00FC1C1A" w:rsidRPr="00F00CBE" w:rsidRDefault="00FC1C1A">
                            <w:pPr>
                              <w:tabs>
                                <w:tab w:val="center" w:pos="2135"/>
                                <w:tab w:val="center" w:pos="8725"/>
                              </w:tabs>
                              <w:spacing w:line="276" w:lineRule="auto"/>
                              <w:jc w:val="center"/>
                              <w:rPr>
                                <w:bCs/>
                                <w:sz w:val="20"/>
                                <w:lang w:val="en-US"/>
                              </w:rPr>
                            </w:pPr>
                            <w:r w:rsidRPr="00F00CBE">
                              <w:rPr>
                                <w:bCs/>
                                <w:color w:val="2D6636"/>
                                <w:sz w:val="20"/>
                                <w:lang w:val="en-US"/>
                              </w:rPr>
                              <w:t>3 ABIDJAN STREET, ZONE 3 WUSE-ABUJA</w:t>
                            </w:r>
                          </w:p>
                          <w:p w14:paraId="42C67046" w14:textId="77777777" w:rsidR="00FC1C1A" w:rsidRPr="00F00CBE" w:rsidRDefault="00FC1C1A">
                            <w:pPr>
                              <w:tabs>
                                <w:tab w:val="center" w:pos="2135"/>
                                <w:tab w:val="center" w:pos="8725"/>
                              </w:tabs>
                              <w:spacing w:line="276" w:lineRule="auto"/>
                              <w:rPr>
                                <w:lang w:val="en-US"/>
                              </w:rPr>
                            </w:pPr>
                          </w:p>
                          <w:p w14:paraId="51CDFCC7" w14:textId="77777777" w:rsidR="00FC1C1A" w:rsidRPr="00F00CBE" w:rsidRDefault="00FC1C1A">
                            <w:pPr>
                              <w:spacing w:line="276" w:lineRule="auto"/>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5EEE320" id="Zone de texte 217" o:spid="_x0000_s1027" type="#_x0000_t202" style="position:absolute;left:0;text-align:left;margin-left:326.15pt;margin-top:8.7pt;width:185.9pt;height:75.75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" filled="f" stroked="f">
                <v:textbox>
                  <w:txbxContent>
                    <w:p w14:paraId="1DF04A6E" w14:textId="77777777" w:rsidR="00FC1C1A" w:rsidRDefault="00FC1C1A">
                      <w:pPr>
                        <w:spacing w:line="276" w:lineRule="auto"/>
                        <w:jc w:val="center"/>
                        <w:rPr>
                          <w:b/>
                          <w:color w:val="2D6636"/>
                          <w:sz w:val="20"/>
                          <w:lang w:val="en-US"/>
                        </w:rPr>
                      </w:pPr>
                    </w:p>
                    <w:p w14:paraId="26642D50" w14:textId="77777777" w:rsidR="00FC1C1A" w:rsidRPr="00F00CBE" w:rsidRDefault="00FC1C1A">
                      <w:pPr>
                        <w:spacing w:line="276" w:lineRule="auto"/>
                        <w:jc w:val="center"/>
                        <w:rPr>
                          <w:b/>
                          <w:color w:val="2D6636"/>
                          <w:sz w:val="20"/>
                          <w:lang w:val="en-US"/>
                        </w:rPr>
                      </w:pPr>
                      <w:r w:rsidRPr="00F00CBE">
                        <w:rPr>
                          <w:b/>
                          <w:color w:val="2D6636"/>
                          <w:sz w:val="20"/>
                          <w:lang w:val="en-US"/>
                        </w:rPr>
                        <w:t>OFFICE OF THE COMPTROLLER-GENERAL</w:t>
                      </w:r>
                    </w:p>
                    <w:p w14:paraId="6C2B173F" w14:textId="77777777" w:rsidR="00FC1C1A" w:rsidRPr="00F00CBE" w:rsidRDefault="00FC1C1A">
                      <w:pPr>
                        <w:spacing w:line="276" w:lineRule="auto"/>
                        <w:jc w:val="center"/>
                        <w:rPr>
                          <w:bCs/>
                          <w:color w:val="2D6636"/>
                          <w:sz w:val="20"/>
                          <w:lang w:val="en-US"/>
                        </w:rPr>
                      </w:pPr>
                      <w:r w:rsidRPr="00F00CBE">
                        <w:rPr>
                          <w:bCs/>
                          <w:color w:val="2D6636"/>
                          <w:sz w:val="20"/>
                          <w:lang w:val="en-US"/>
                        </w:rPr>
                        <w:t>NIGERIA CUSTOMS SERVICE</w:t>
                      </w:r>
                    </w:p>
                    <w:p w14:paraId="4C27CD23" w14:textId="77777777" w:rsidR="00FC1C1A" w:rsidRPr="00F00CBE" w:rsidRDefault="00FC1C1A">
                      <w:pPr>
                        <w:tabs>
                          <w:tab w:val="center" w:pos="2135"/>
                          <w:tab w:val="center" w:pos="8725"/>
                        </w:tabs>
                        <w:spacing w:line="276" w:lineRule="auto"/>
                        <w:jc w:val="center"/>
                        <w:rPr>
                          <w:bCs/>
                          <w:color w:val="2D6636"/>
                          <w:sz w:val="20"/>
                          <w:lang w:val="en-US"/>
                        </w:rPr>
                      </w:pPr>
                      <w:r w:rsidRPr="00F00CBE">
                        <w:rPr>
                          <w:bCs/>
                          <w:color w:val="2D6636"/>
                          <w:sz w:val="20"/>
                          <w:lang w:val="en-US"/>
                        </w:rPr>
                        <w:t>HEADQUARTERS</w:t>
                      </w:r>
                    </w:p>
                    <w:p w14:paraId="2DF59E4B" w14:textId="77777777" w:rsidR="00FC1C1A" w:rsidRPr="00F00CBE" w:rsidRDefault="00FC1C1A">
                      <w:pPr>
                        <w:tabs>
                          <w:tab w:val="center" w:pos="2135"/>
                          <w:tab w:val="center" w:pos="8725"/>
                        </w:tabs>
                        <w:spacing w:line="276" w:lineRule="auto"/>
                        <w:jc w:val="center"/>
                        <w:rPr>
                          <w:bCs/>
                          <w:sz w:val="20"/>
                          <w:lang w:val="en-US"/>
                        </w:rPr>
                      </w:pPr>
                      <w:r w:rsidRPr="00F00CBE">
                        <w:rPr>
                          <w:bCs/>
                          <w:color w:val="2D6636"/>
                          <w:sz w:val="20"/>
                          <w:lang w:val="en-US"/>
                        </w:rPr>
                        <w:t>3 ABIDJAN STREET, ZONE 3 WUSE-ABUJA</w:t>
                      </w:r>
                    </w:p>
                    <w:p w14:paraId="42C67046" w14:textId="77777777" w:rsidR="00FC1C1A" w:rsidRPr="00F00CBE" w:rsidRDefault="00FC1C1A">
                      <w:pPr>
                        <w:tabs>
                          <w:tab w:val="center" w:pos="2135"/>
                          <w:tab w:val="center" w:pos="8725"/>
                        </w:tabs>
                        <w:spacing w:line="276" w:lineRule="auto"/>
                        <w:rPr>
                          <w:lang w:val="en-US"/>
                        </w:rPr>
                      </w:pPr>
                    </w:p>
                    <w:p w14:paraId="51CDFCC7" w14:textId="77777777" w:rsidR="00FC1C1A" w:rsidRPr="00F00CBE" w:rsidRDefault="00FC1C1A">
                      <w:pPr>
                        <w:spacing w:line="276" w:lineRule="auto"/>
                        <w:rPr>
                          <w:lang w:val="en-US"/>
                        </w:rPr>
                      </w:pPr>
                    </w:p>
                  </w:txbxContent>
                </v:textbox>
              </v:shape>
            </w:pict>
          </mc:Fallback>
        </mc:AlternateContent>
      </w:r>
    </w:p>
    <w:p w14:paraId="78F1D2CA" w14:textId="761C8E49" w:rsidR="00E720CF" w:rsidRPr="000F2677" w:rsidRDefault="00E720CF" w:rsidP="003841A7">
      <w:pPr>
        <w:spacing w:line="360" w:lineRule="auto"/>
        <w:jc w:val="both"/>
        <w:rPr>
          <w:rFonts w:cs="Arial"/>
          <w:b/>
          <w:color w:val="000000" w:themeColor="text1"/>
          <w:sz w:val="24"/>
          <w:lang w:val="fr-FR"/>
        </w:rPr>
      </w:pPr>
    </w:p>
    <w:p w14:paraId="70307F9F" w14:textId="2ECC64ED" w:rsidR="00E720CF" w:rsidRPr="000F2677" w:rsidRDefault="00E720CF" w:rsidP="003841A7">
      <w:pPr>
        <w:spacing w:line="360" w:lineRule="auto"/>
        <w:jc w:val="both"/>
        <w:rPr>
          <w:rFonts w:cs="Arial"/>
          <w:b/>
          <w:color w:val="000000" w:themeColor="text1"/>
          <w:sz w:val="24"/>
          <w:lang w:val="fr-FR"/>
        </w:rPr>
      </w:pPr>
    </w:p>
    <w:p w14:paraId="00BE2AB0" w14:textId="445A32E8" w:rsidR="009B56BE" w:rsidRPr="000F2677" w:rsidRDefault="009B56BE" w:rsidP="003841A7">
      <w:pPr>
        <w:spacing w:line="360" w:lineRule="auto"/>
        <w:jc w:val="both"/>
        <w:rPr>
          <w:rFonts w:cs="Arial"/>
          <w:color w:val="000000" w:themeColor="text1"/>
          <w:sz w:val="26"/>
          <w:szCs w:val="26"/>
          <w:lang w:val="fr-FR"/>
        </w:rPr>
      </w:pPr>
    </w:p>
    <w:p w14:paraId="00BE2AB1" w14:textId="10459BAB" w:rsidR="009B56BE" w:rsidRPr="000F2677" w:rsidRDefault="009B56BE" w:rsidP="003841A7">
      <w:pPr>
        <w:spacing w:line="360" w:lineRule="auto"/>
        <w:jc w:val="both"/>
        <w:rPr>
          <w:rFonts w:cs="Arial"/>
          <w:color w:val="000000" w:themeColor="text1"/>
          <w:sz w:val="26"/>
          <w:szCs w:val="26"/>
          <w:lang w:val="fr-FR"/>
        </w:rPr>
      </w:pPr>
    </w:p>
    <w:p w14:paraId="00BE2AB7" w14:textId="3136946B" w:rsidR="009B56BE" w:rsidRPr="000F2677" w:rsidRDefault="009B56BE" w:rsidP="003841A7">
      <w:pPr>
        <w:spacing w:line="360" w:lineRule="auto"/>
        <w:jc w:val="both"/>
        <w:rPr>
          <w:rFonts w:cs="Arial"/>
          <w:color w:val="000000" w:themeColor="text1"/>
          <w:sz w:val="26"/>
          <w:szCs w:val="26"/>
          <w:lang w:val="fr-FR"/>
        </w:rPr>
      </w:pPr>
    </w:p>
    <w:p w14:paraId="00BE2AB8" w14:textId="18BCD6DC" w:rsidR="009B56BE" w:rsidRPr="000F2677" w:rsidRDefault="009B56BE" w:rsidP="003841A7">
      <w:pPr>
        <w:spacing w:line="360" w:lineRule="auto"/>
        <w:jc w:val="both"/>
        <w:rPr>
          <w:rFonts w:cs="Arial"/>
          <w:color w:val="000000" w:themeColor="text1"/>
          <w:sz w:val="26"/>
          <w:szCs w:val="26"/>
          <w:lang w:val="fr-FR"/>
        </w:rPr>
      </w:pPr>
    </w:p>
    <w:p w14:paraId="00BE2AB9" w14:textId="6C417143" w:rsidR="009B56BE" w:rsidRPr="000F2677" w:rsidRDefault="009B56BE" w:rsidP="003841A7">
      <w:pPr>
        <w:spacing w:line="360" w:lineRule="auto"/>
        <w:jc w:val="both"/>
        <w:rPr>
          <w:rFonts w:cs="Arial"/>
          <w:color w:val="000000" w:themeColor="text1"/>
          <w:sz w:val="26"/>
          <w:szCs w:val="26"/>
          <w:lang w:val="fr-FR"/>
        </w:rPr>
      </w:pPr>
    </w:p>
    <w:p w14:paraId="2B0FDC92" w14:textId="1A1BE2BB" w:rsidR="00594756" w:rsidRPr="000F2677" w:rsidRDefault="00594756" w:rsidP="003841A7">
      <w:pPr>
        <w:spacing w:line="360" w:lineRule="auto"/>
        <w:jc w:val="both"/>
        <w:rPr>
          <w:rFonts w:cs="Arial"/>
          <w:color w:val="000000" w:themeColor="text1"/>
          <w:sz w:val="26"/>
          <w:szCs w:val="26"/>
          <w:lang w:val="fr-FR"/>
        </w:rPr>
      </w:pPr>
    </w:p>
    <w:p w14:paraId="0D12258E" w14:textId="3AD5CCEE" w:rsidR="00594756" w:rsidRPr="000F2677" w:rsidRDefault="002C2E26" w:rsidP="003841A7">
      <w:pPr>
        <w:spacing w:line="360" w:lineRule="auto"/>
        <w:jc w:val="both"/>
        <w:rPr>
          <w:rFonts w:cs="Arial"/>
          <w:color w:val="000000" w:themeColor="text1"/>
          <w:sz w:val="26"/>
          <w:szCs w:val="26"/>
          <w:lang w:val="fr-FR"/>
        </w:rPr>
      </w:pPr>
      <w:r w:rsidRPr="000F2677">
        <w:rPr>
          <w:rFonts w:cs="Arial"/>
          <w:noProof/>
          <w:color w:val="000000" w:themeColor="text1"/>
          <w:lang w:val="fr-FR"/>
        </w:rPr>
        <mc:AlternateContent>
          <mc:Choice Requires="wps">
            <w:drawing>
              <wp:anchor distT="0" distB="0" distL="114300" distR="114300" simplePos="0" relativeHeight="251658240" behindDoc="0" locked="0" layoutInCell="1" hidden="0" allowOverlap="1" wp14:anchorId="00BE2B22" wp14:editId="233506FD">
                <wp:simplePos x="0" y="0"/>
                <wp:positionH relativeFrom="column">
                  <wp:posOffset>133350</wp:posOffset>
                </wp:positionH>
                <wp:positionV relativeFrom="paragraph">
                  <wp:posOffset>70273</wp:posOffset>
                </wp:positionV>
                <wp:extent cx="5742940" cy="2250440"/>
                <wp:effectExtent l="12700" t="12700" r="10160" b="10160"/>
                <wp:wrapNone/>
                <wp:docPr id="4" name="Rectangle : coins arrondis 4"/>
                <wp:cNvGraphicFramePr/>
                <a:graphic xmlns:a="http://schemas.openxmlformats.org/drawingml/2006/main">
                  <a:graphicData uri="http://schemas.microsoft.com/office/word/2010/wordprocessingShape">
                    <wps:wsp>
                      <wps:cNvSpPr/>
                      <wps:spPr>
                        <a:xfrm>
                          <a:off x="0" y="0"/>
                          <a:ext cx="5742940" cy="2250440"/>
                        </a:xfrm>
                        <a:prstGeom prst="roundRect">
                          <a:avLst>
                            <a:gd name="adj" fmla="val 16667"/>
                          </a:avLst>
                        </a:prstGeom>
                        <a:solidFill>
                          <a:schemeClr val="lt1"/>
                        </a:solidFill>
                        <a:ln w="22225" cap="flat" cmpd="sng">
                          <a:solidFill>
                            <a:schemeClr val="accent1"/>
                          </a:solidFill>
                          <a:prstDash val="solid"/>
                          <a:miter lim="800000"/>
                          <a:headEnd type="none" w="sm" len="sm"/>
                          <a:tailEnd type="none" w="sm" len="sm"/>
                        </a:ln>
                      </wps:spPr>
                      <wps:txbx>
                        <w:txbxContent>
                          <w:p w14:paraId="00BE2B29" w14:textId="77777777" w:rsidR="009B56BE" w:rsidRPr="00E720CF" w:rsidRDefault="009B56BE">
                            <w:pPr>
                              <w:jc w:val="center"/>
                              <w:textDirection w:val="btLr"/>
                              <w:rPr>
                                <w:sz w:val="21"/>
                                <w:szCs w:val="18"/>
                              </w:rPr>
                            </w:pPr>
                          </w:p>
                          <w:p w14:paraId="00BE2B2A" w14:textId="5A50523E" w:rsidR="009B56BE" w:rsidRPr="00E720CF" w:rsidRDefault="006B056B" w:rsidP="000916FF">
                            <w:pPr>
                              <w:spacing w:line="276" w:lineRule="auto"/>
                              <w:jc w:val="center"/>
                              <w:textDirection w:val="btLr"/>
                              <w:rPr>
                                <w:sz w:val="21"/>
                                <w:szCs w:val="18"/>
                                <w:lang w:val="fr-FR"/>
                              </w:rPr>
                            </w:pPr>
                            <w:r>
                              <w:rPr>
                                <w:rFonts w:eastAsia="Arial" w:cs="Arial"/>
                                <w:b/>
                                <w:smallCaps/>
                                <w:color w:val="000000"/>
                                <w:sz w:val="36"/>
                                <w:szCs w:val="18"/>
                                <w:lang w:val="fr-FR"/>
                              </w:rPr>
                              <w:t>RELEVE DES CONCLUSIONS</w:t>
                            </w:r>
                          </w:p>
                          <w:p w14:paraId="00BE2B2B" w14:textId="6246380E" w:rsidR="009B56BE" w:rsidRPr="00E720CF" w:rsidRDefault="00C7348B" w:rsidP="000916FF">
                            <w:pPr>
                              <w:spacing w:line="276" w:lineRule="auto"/>
                              <w:jc w:val="center"/>
                              <w:textDirection w:val="btLr"/>
                              <w:rPr>
                                <w:sz w:val="21"/>
                                <w:szCs w:val="18"/>
                                <w:lang w:val="fr-FR"/>
                              </w:rPr>
                            </w:pPr>
                            <w:r w:rsidRPr="00E720CF">
                              <w:rPr>
                                <w:rFonts w:eastAsia="Arial" w:cs="Arial"/>
                                <w:b/>
                                <w:smallCaps/>
                                <w:color w:val="000000"/>
                                <w:sz w:val="36"/>
                                <w:szCs w:val="18"/>
                                <w:lang w:val="fr-FR"/>
                              </w:rPr>
                              <w:t>DE LA 2</w:t>
                            </w:r>
                            <w:r w:rsidR="0074147A">
                              <w:rPr>
                                <w:rFonts w:eastAsia="Arial" w:cs="Arial"/>
                                <w:b/>
                                <w:smallCaps/>
                                <w:color w:val="000000"/>
                                <w:sz w:val="36"/>
                                <w:szCs w:val="18"/>
                                <w:lang w:val="fr-FR"/>
                              </w:rPr>
                              <w:t>7</w:t>
                            </w:r>
                            <w:r w:rsidRPr="00E720CF">
                              <w:rPr>
                                <w:rFonts w:eastAsia="Arial" w:cs="Arial"/>
                                <w:b/>
                                <w:color w:val="000000"/>
                                <w:sz w:val="36"/>
                                <w:szCs w:val="18"/>
                                <w:vertAlign w:val="superscript"/>
                                <w:lang w:val="fr-FR"/>
                              </w:rPr>
                              <w:t>ème</w:t>
                            </w:r>
                            <w:r w:rsidRPr="00E720CF">
                              <w:rPr>
                                <w:rFonts w:eastAsia="Arial" w:cs="Arial"/>
                                <w:b/>
                                <w:smallCaps/>
                                <w:color w:val="000000"/>
                                <w:sz w:val="36"/>
                                <w:szCs w:val="18"/>
                                <w:lang w:val="fr-FR"/>
                              </w:rPr>
                              <w:t xml:space="preserve"> RÉUNION DU COMITÉ DES EXPERTS DE LA CONFERENCE DES DIRECTEURS GENERAUX DES DOUANES DE LA REGION OMD - AOC</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0BE2B22" id="Rectangle : coins arrondis 4" o:spid="_x0000_s1028" style="position:absolute;left:0;text-align:left;margin-left:10.5pt;margin-top:5.55pt;width:452.2pt;height:17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" fillcolor="white [3201]" strokecolor="#4472c4 [3204]" strokeweight="1.75pt">
                <v:stroke startarrowwidth="narrow" startarrowlength="short" endarrowwidth="narrow" endarrowlength="short" joinstyle="miter"/>
                <v:textbox inset="2.53958mm,1.2694mm,2.53958mm,1.2694mm">
                  <w:txbxContent>
                    <w:p w14:paraId="00BE2B29" w14:textId="77777777" w:rsidR="009B56BE" w:rsidRPr="00E720CF" w:rsidRDefault="009B56BE">
                      <w:pPr>
                        <w:jc w:val="center"/>
                        <w:textDirection w:val="btLr"/>
                        <w:rPr>
                          <w:sz w:val="21"/>
                          <w:szCs w:val="18"/>
                        </w:rPr>
                      </w:pPr>
                    </w:p>
                    <w:p w14:paraId="00BE2B2A" w14:textId="5A50523E" w:rsidR="009B56BE" w:rsidRPr="00E720CF" w:rsidRDefault="006B056B" w:rsidP="000916FF">
                      <w:pPr>
                        <w:spacing w:line="276" w:lineRule="auto"/>
                        <w:jc w:val="center"/>
                        <w:textDirection w:val="btLr"/>
                        <w:rPr>
                          <w:sz w:val="21"/>
                          <w:szCs w:val="18"/>
                          <w:lang w:val="fr-FR"/>
                        </w:rPr>
                      </w:pPr>
                      <w:r>
                        <w:rPr>
                          <w:rFonts w:eastAsia="Arial" w:cs="Arial"/>
                          <w:b/>
                          <w:smallCaps/>
                          <w:color w:val="000000"/>
                          <w:sz w:val="36"/>
                          <w:szCs w:val="18"/>
                          <w:lang w:val="fr-FR"/>
                        </w:rPr>
                        <w:t>RELEVE DES CONCLUSIONS</w:t>
                      </w:r>
                    </w:p>
                    <w:p w14:paraId="00BE2B2B" w14:textId="6246380E" w:rsidR="009B56BE" w:rsidRPr="00E720CF" w:rsidRDefault="00C7348B" w:rsidP="000916FF">
                      <w:pPr>
                        <w:spacing w:line="276" w:lineRule="auto"/>
                        <w:jc w:val="center"/>
                        <w:textDirection w:val="btLr"/>
                        <w:rPr>
                          <w:sz w:val="21"/>
                          <w:szCs w:val="18"/>
                          <w:lang w:val="fr-FR"/>
                        </w:rPr>
                      </w:pPr>
                      <w:r w:rsidRPr="00E720CF">
                        <w:rPr>
                          <w:rFonts w:eastAsia="Arial" w:cs="Arial"/>
                          <w:b/>
                          <w:smallCaps/>
                          <w:color w:val="000000"/>
                          <w:sz w:val="36"/>
                          <w:szCs w:val="18"/>
                          <w:lang w:val="fr-FR"/>
                        </w:rPr>
                        <w:t>DE LA 2</w:t>
                      </w:r>
                      <w:r w:rsidR="0074147A">
                        <w:rPr>
                          <w:rFonts w:eastAsia="Arial" w:cs="Arial"/>
                          <w:b/>
                          <w:smallCaps/>
                          <w:color w:val="000000"/>
                          <w:sz w:val="36"/>
                          <w:szCs w:val="18"/>
                          <w:lang w:val="fr-FR"/>
                        </w:rPr>
                        <w:t>7</w:t>
                      </w:r>
                      <w:r w:rsidRPr="00E720CF">
                        <w:rPr>
                          <w:rFonts w:eastAsia="Arial" w:cs="Arial"/>
                          <w:b/>
                          <w:color w:val="000000"/>
                          <w:sz w:val="36"/>
                          <w:szCs w:val="18"/>
                          <w:vertAlign w:val="superscript"/>
                          <w:lang w:val="fr-FR"/>
                        </w:rPr>
                        <w:t>ème</w:t>
                      </w:r>
                      <w:r w:rsidRPr="00E720CF">
                        <w:rPr>
                          <w:rFonts w:eastAsia="Arial" w:cs="Arial"/>
                          <w:b/>
                          <w:smallCaps/>
                          <w:color w:val="000000"/>
                          <w:sz w:val="36"/>
                          <w:szCs w:val="18"/>
                          <w:lang w:val="fr-FR"/>
                        </w:rPr>
                        <w:t xml:space="preserve"> RÉUNION DU COMITÉ DES EXPERTS DE LA CONFERENCE DES DIRECTEURS GENERAUX DES DOUANES DE LA REGION OMD - AOC</w:t>
                      </w:r>
                    </w:p>
                  </w:txbxContent>
                </v:textbox>
              </v:roundrect>
            </w:pict>
          </mc:Fallback>
        </mc:AlternateContent>
      </w:r>
    </w:p>
    <w:p w14:paraId="4710DE46" w14:textId="77777777" w:rsidR="00594756" w:rsidRPr="000F2677" w:rsidRDefault="00594756" w:rsidP="003841A7">
      <w:pPr>
        <w:spacing w:line="360" w:lineRule="auto"/>
        <w:jc w:val="both"/>
        <w:rPr>
          <w:rFonts w:cs="Arial"/>
          <w:color w:val="000000" w:themeColor="text1"/>
          <w:sz w:val="26"/>
          <w:szCs w:val="26"/>
          <w:lang w:val="fr-FR"/>
        </w:rPr>
      </w:pPr>
    </w:p>
    <w:p w14:paraId="4DC2392A" w14:textId="77777777" w:rsidR="00594756" w:rsidRPr="000F2677" w:rsidRDefault="00594756" w:rsidP="003841A7">
      <w:pPr>
        <w:spacing w:line="360" w:lineRule="auto"/>
        <w:jc w:val="both"/>
        <w:rPr>
          <w:rFonts w:cs="Arial"/>
          <w:color w:val="000000" w:themeColor="text1"/>
          <w:sz w:val="26"/>
          <w:szCs w:val="26"/>
          <w:lang w:val="fr-FR"/>
        </w:rPr>
      </w:pPr>
    </w:p>
    <w:p w14:paraId="00BE2ABA" w14:textId="3C45313B" w:rsidR="009B56BE" w:rsidRPr="000F2677" w:rsidRDefault="009B56BE" w:rsidP="003841A7">
      <w:pPr>
        <w:spacing w:line="360" w:lineRule="auto"/>
        <w:jc w:val="both"/>
        <w:rPr>
          <w:rFonts w:cs="Arial"/>
          <w:color w:val="000000" w:themeColor="text1"/>
          <w:sz w:val="26"/>
          <w:szCs w:val="26"/>
          <w:lang w:val="fr-FR"/>
        </w:rPr>
      </w:pPr>
    </w:p>
    <w:p w14:paraId="00BE2ABB" w14:textId="79CC24E7" w:rsidR="009B56BE" w:rsidRPr="000F2677" w:rsidRDefault="009B56BE" w:rsidP="003841A7">
      <w:pPr>
        <w:spacing w:line="360" w:lineRule="auto"/>
        <w:jc w:val="both"/>
        <w:rPr>
          <w:rFonts w:cs="Arial"/>
          <w:color w:val="000000" w:themeColor="text1"/>
          <w:sz w:val="26"/>
          <w:szCs w:val="26"/>
          <w:lang w:val="fr-FR"/>
        </w:rPr>
      </w:pPr>
    </w:p>
    <w:p w14:paraId="00BE2ABC" w14:textId="5A9F501F" w:rsidR="009B56BE" w:rsidRPr="000F2677" w:rsidRDefault="009B56BE" w:rsidP="003841A7">
      <w:pPr>
        <w:spacing w:line="360" w:lineRule="auto"/>
        <w:jc w:val="both"/>
        <w:rPr>
          <w:rFonts w:cs="Arial"/>
          <w:color w:val="000000" w:themeColor="text1"/>
          <w:sz w:val="26"/>
          <w:szCs w:val="26"/>
          <w:lang w:val="fr-FR"/>
        </w:rPr>
      </w:pPr>
    </w:p>
    <w:p w14:paraId="00BE2ABD" w14:textId="0FD5036B" w:rsidR="009B56BE" w:rsidRPr="000F2677" w:rsidRDefault="009B56BE" w:rsidP="003841A7">
      <w:pPr>
        <w:spacing w:line="360" w:lineRule="auto"/>
        <w:jc w:val="both"/>
        <w:rPr>
          <w:rFonts w:cs="Arial"/>
          <w:color w:val="000000" w:themeColor="text1"/>
          <w:sz w:val="26"/>
          <w:szCs w:val="26"/>
          <w:lang w:val="fr-FR"/>
        </w:rPr>
      </w:pPr>
    </w:p>
    <w:p w14:paraId="00BE2ABE" w14:textId="60C8646F" w:rsidR="009B56BE" w:rsidRPr="000F2677" w:rsidRDefault="009B56BE" w:rsidP="003841A7">
      <w:pPr>
        <w:spacing w:line="360" w:lineRule="auto"/>
        <w:jc w:val="both"/>
        <w:rPr>
          <w:rFonts w:cs="Arial"/>
          <w:color w:val="000000" w:themeColor="text1"/>
          <w:sz w:val="26"/>
          <w:szCs w:val="26"/>
          <w:lang w:val="fr-FR"/>
        </w:rPr>
      </w:pPr>
    </w:p>
    <w:p w14:paraId="00BE2ABF" w14:textId="71478792" w:rsidR="009B56BE" w:rsidRPr="000F2677" w:rsidRDefault="009B56BE" w:rsidP="003841A7">
      <w:pPr>
        <w:spacing w:line="360" w:lineRule="auto"/>
        <w:jc w:val="both"/>
        <w:rPr>
          <w:rFonts w:cs="Arial"/>
          <w:color w:val="000000" w:themeColor="text1"/>
          <w:sz w:val="26"/>
          <w:szCs w:val="26"/>
          <w:lang w:val="fr-FR"/>
        </w:rPr>
      </w:pPr>
    </w:p>
    <w:p w14:paraId="00BE2AC0" w14:textId="0D68E977" w:rsidR="009B56BE" w:rsidRPr="000F2677" w:rsidRDefault="009B56BE" w:rsidP="003841A7">
      <w:pPr>
        <w:spacing w:line="360" w:lineRule="auto"/>
        <w:jc w:val="both"/>
        <w:rPr>
          <w:rFonts w:cs="Arial"/>
          <w:color w:val="000000" w:themeColor="text1"/>
          <w:sz w:val="26"/>
          <w:szCs w:val="26"/>
          <w:lang w:val="fr-FR"/>
        </w:rPr>
      </w:pPr>
    </w:p>
    <w:p w14:paraId="00BE2AC1" w14:textId="1B8AA649" w:rsidR="009B56BE" w:rsidRPr="000F2677" w:rsidRDefault="009B56BE" w:rsidP="003841A7">
      <w:pPr>
        <w:spacing w:line="360" w:lineRule="auto"/>
        <w:jc w:val="both"/>
        <w:rPr>
          <w:rFonts w:cs="Arial"/>
          <w:color w:val="000000" w:themeColor="text1"/>
          <w:sz w:val="26"/>
          <w:szCs w:val="26"/>
          <w:lang w:val="fr-FR"/>
        </w:rPr>
      </w:pPr>
    </w:p>
    <w:p w14:paraId="00BE2AC2" w14:textId="25AF0543" w:rsidR="009B56BE" w:rsidRPr="000F2677" w:rsidRDefault="009B56BE" w:rsidP="003841A7">
      <w:pPr>
        <w:spacing w:line="360" w:lineRule="auto"/>
        <w:jc w:val="both"/>
        <w:rPr>
          <w:rFonts w:cs="Arial"/>
          <w:color w:val="000000" w:themeColor="text1"/>
          <w:sz w:val="26"/>
          <w:szCs w:val="26"/>
          <w:lang w:val="fr-FR"/>
        </w:rPr>
      </w:pPr>
    </w:p>
    <w:p w14:paraId="00BE2AC3" w14:textId="77777777" w:rsidR="009B56BE" w:rsidRPr="000F2677" w:rsidRDefault="009B56BE" w:rsidP="003841A7">
      <w:pPr>
        <w:spacing w:line="360" w:lineRule="auto"/>
        <w:jc w:val="both"/>
        <w:rPr>
          <w:rFonts w:cs="Arial"/>
          <w:color w:val="000000" w:themeColor="text1"/>
          <w:sz w:val="26"/>
          <w:szCs w:val="26"/>
          <w:lang w:val="fr-FR"/>
        </w:rPr>
      </w:pPr>
    </w:p>
    <w:p w14:paraId="00BE2AC4" w14:textId="77777777" w:rsidR="009B56BE" w:rsidRPr="000F2677" w:rsidRDefault="009B56BE" w:rsidP="003841A7">
      <w:pPr>
        <w:spacing w:line="360" w:lineRule="auto"/>
        <w:jc w:val="both"/>
        <w:rPr>
          <w:rFonts w:cs="Arial"/>
          <w:color w:val="000000" w:themeColor="text1"/>
          <w:sz w:val="26"/>
          <w:szCs w:val="26"/>
          <w:lang w:val="fr-FR"/>
        </w:rPr>
      </w:pPr>
    </w:p>
    <w:p w14:paraId="00BE2AC5" w14:textId="77777777" w:rsidR="009B56BE" w:rsidRPr="000F2677" w:rsidRDefault="009B56BE" w:rsidP="003841A7">
      <w:pPr>
        <w:spacing w:line="360" w:lineRule="auto"/>
        <w:jc w:val="both"/>
        <w:rPr>
          <w:rFonts w:cs="Arial"/>
          <w:color w:val="000000" w:themeColor="text1"/>
          <w:sz w:val="26"/>
          <w:szCs w:val="26"/>
          <w:lang w:val="fr-FR"/>
        </w:rPr>
      </w:pPr>
    </w:p>
    <w:p w14:paraId="00BE2ACC" w14:textId="6E4E9EE3" w:rsidR="009B56BE" w:rsidRPr="000F2677" w:rsidRDefault="009B56BE" w:rsidP="003841A7">
      <w:pPr>
        <w:spacing w:line="360" w:lineRule="auto"/>
        <w:jc w:val="both"/>
        <w:rPr>
          <w:rFonts w:cs="Arial"/>
          <w:color w:val="000000" w:themeColor="text1"/>
          <w:sz w:val="26"/>
          <w:szCs w:val="26"/>
          <w:lang w:val="fr-FR"/>
        </w:rPr>
      </w:pPr>
    </w:p>
    <w:p w14:paraId="00BE2AD7" w14:textId="77777777" w:rsidR="009B56BE" w:rsidRPr="000F2677" w:rsidRDefault="009B56BE" w:rsidP="003841A7">
      <w:pPr>
        <w:spacing w:line="360" w:lineRule="auto"/>
        <w:jc w:val="both"/>
        <w:rPr>
          <w:rFonts w:cs="Arial"/>
          <w:color w:val="000000" w:themeColor="text1"/>
          <w:sz w:val="26"/>
          <w:szCs w:val="26"/>
          <w:lang w:val="fr-FR"/>
        </w:rPr>
      </w:pPr>
    </w:p>
    <w:p w14:paraId="0F4A3422" w14:textId="77777777" w:rsidR="00E825CF" w:rsidRPr="000F2677" w:rsidRDefault="00E825CF" w:rsidP="00692A17">
      <w:pPr>
        <w:pBdr>
          <w:top w:val="nil"/>
          <w:left w:val="nil"/>
          <w:bottom w:val="nil"/>
          <w:right w:val="nil"/>
          <w:between w:val="nil"/>
        </w:pBdr>
        <w:spacing w:line="360" w:lineRule="auto"/>
        <w:jc w:val="right"/>
        <w:rPr>
          <w:rFonts w:eastAsia="Arial Narrow" w:cs="Arial"/>
          <w:color w:val="000000" w:themeColor="text1"/>
          <w:sz w:val="28"/>
          <w:szCs w:val="28"/>
          <w:lang w:val="fr-FR"/>
        </w:rPr>
      </w:pPr>
    </w:p>
    <w:p w14:paraId="417B0919" w14:textId="69534B96" w:rsidR="00E825CF" w:rsidRPr="000F2677" w:rsidRDefault="00E825CF"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r w:rsidRPr="000F2677">
        <w:rPr>
          <w:rFonts w:eastAsiaTheme="minorHAnsi" w:cs="Arial"/>
          <w:color w:val="000000" w:themeColor="text1"/>
          <w:kern w:val="2"/>
          <w:sz w:val="24"/>
          <w:szCs w:val="24"/>
          <w:lang w:val="fr-FR" w:eastAsia="en-US"/>
          <w14:ligatures w14:val="standardContextual"/>
        </w:rPr>
        <w:lastRenderedPageBreak/>
        <w:t xml:space="preserve">Du 2 au 3 mai 2023, s’est tenue la vingt-septième réunion du comité des experts de la conférence des Directeurs Généraux des Douanes de la Région Afrique </w:t>
      </w:r>
      <w:proofErr w:type="gramStart"/>
      <w:r w:rsidRPr="000F2677">
        <w:rPr>
          <w:rFonts w:eastAsiaTheme="minorHAnsi" w:cs="Arial"/>
          <w:color w:val="000000" w:themeColor="text1"/>
          <w:kern w:val="2"/>
          <w:sz w:val="24"/>
          <w:szCs w:val="24"/>
          <w:lang w:val="fr-FR" w:eastAsia="en-US"/>
          <w14:ligatures w14:val="standardContextual"/>
        </w:rPr>
        <w:t>Occidentale</w:t>
      </w:r>
      <w:proofErr w:type="gramEnd"/>
      <w:r w:rsidRPr="000F2677">
        <w:rPr>
          <w:rFonts w:eastAsiaTheme="minorHAnsi" w:cs="Arial"/>
          <w:color w:val="000000" w:themeColor="text1"/>
          <w:kern w:val="2"/>
          <w:sz w:val="24"/>
          <w:szCs w:val="24"/>
          <w:lang w:val="fr-FR" w:eastAsia="en-US"/>
          <w14:ligatures w14:val="standardContextual"/>
        </w:rPr>
        <w:t xml:space="preserve"> et Centrale de l’Organisation Mondiale des Douanes</w:t>
      </w:r>
      <w:r w:rsidR="00133C92" w:rsidRPr="000F2677">
        <w:rPr>
          <w:rFonts w:eastAsiaTheme="minorHAnsi" w:cs="Arial"/>
          <w:color w:val="000000" w:themeColor="text1"/>
          <w:kern w:val="2"/>
          <w:sz w:val="24"/>
          <w:szCs w:val="24"/>
          <w:lang w:val="fr-FR" w:eastAsia="en-US"/>
          <w14:ligatures w14:val="standardContextual"/>
        </w:rPr>
        <w:t>,</w:t>
      </w:r>
      <w:r w:rsidRPr="000F2677">
        <w:rPr>
          <w:rFonts w:eastAsiaTheme="minorHAnsi" w:cs="Arial"/>
          <w:color w:val="000000" w:themeColor="text1"/>
          <w:kern w:val="2"/>
          <w:sz w:val="24"/>
          <w:szCs w:val="24"/>
          <w:lang w:val="fr-FR" w:eastAsia="en-US"/>
          <w14:ligatures w14:val="standardContextual"/>
        </w:rPr>
        <w:t xml:space="preserve"> à l’hôtel </w:t>
      </w:r>
      <w:proofErr w:type="spellStart"/>
      <w:r w:rsidRPr="000F2677">
        <w:rPr>
          <w:rFonts w:eastAsiaTheme="minorHAnsi" w:cs="Arial"/>
          <w:color w:val="000000" w:themeColor="text1"/>
          <w:kern w:val="2"/>
          <w:sz w:val="24"/>
          <w:szCs w:val="24"/>
          <w:lang w:val="fr-FR" w:eastAsia="en-US"/>
          <w14:ligatures w14:val="standardContextual"/>
        </w:rPr>
        <w:t>Bakadadji</w:t>
      </w:r>
      <w:proofErr w:type="spellEnd"/>
      <w:r w:rsidRPr="000F2677">
        <w:rPr>
          <w:rFonts w:eastAsiaTheme="minorHAnsi" w:cs="Arial"/>
          <w:color w:val="000000" w:themeColor="text1"/>
          <w:kern w:val="2"/>
          <w:sz w:val="24"/>
          <w:szCs w:val="24"/>
          <w:lang w:val="fr-FR" w:eastAsia="en-US"/>
          <w14:ligatures w14:val="standardContextual"/>
        </w:rPr>
        <w:t xml:space="preserve"> </w:t>
      </w:r>
      <w:r w:rsidR="00DD711E">
        <w:rPr>
          <w:rFonts w:eastAsiaTheme="minorHAnsi" w:cs="Arial"/>
          <w:color w:val="000000" w:themeColor="text1"/>
          <w:kern w:val="2"/>
          <w:sz w:val="24"/>
          <w:szCs w:val="24"/>
          <w:lang w:val="fr-FR" w:eastAsia="en-US"/>
          <w14:ligatures w14:val="standardContextual"/>
        </w:rPr>
        <w:t xml:space="preserve">à </w:t>
      </w:r>
      <w:proofErr w:type="spellStart"/>
      <w:r w:rsidR="00DD711E">
        <w:rPr>
          <w:rFonts w:eastAsiaTheme="minorHAnsi" w:cs="Arial"/>
          <w:color w:val="000000" w:themeColor="text1"/>
          <w:kern w:val="2"/>
          <w:sz w:val="24"/>
          <w:szCs w:val="24"/>
          <w:lang w:val="fr-FR" w:eastAsia="en-US"/>
          <w14:ligatures w14:val="standardContextual"/>
        </w:rPr>
        <w:t>Kuto</w:t>
      </w:r>
      <w:proofErr w:type="spellEnd"/>
      <w:r w:rsidR="00DD711E">
        <w:rPr>
          <w:rFonts w:eastAsiaTheme="minorHAnsi" w:cs="Arial"/>
          <w:color w:val="000000" w:themeColor="text1"/>
          <w:kern w:val="2"/>
          <w:sz w:val="24"/>
          <w:szCs w:val="24"/>
          <w:lang w:val="fr-FR" w:eastAsia="en-US"/>
          <w14:ligatures w14:val="standardContextual"/>
        </w:rPr>
        <w:t xml:space="preserve"> </w:t>
      </w:r>
      <w:r w:rsidRPr="000F2677">
        <w:rPr>
          <w:rFonts w:eastAsiaTheme="minorHAnsi" w:cs="Arial"/>
          <w:color w:val="000000" w:themeColor="text1"/>
          <w:kern w:val="2"/>
          <w:sz w:val="24"/>
          <w:szCs w:val="24"/>
          <w:lang w:val="fr-FR" w:eastAsia="en-US"/>
          <w14:ligatures w14:val="standardContextual"/>
        </w:rPr>
        <w:t>en République de Gambie.</w:t>
      </w:r>
    </w:p>
    <w:p w14:paraId="2818CC3D" w14:textId="09843CD1" w:rsidR="00E825CF" w:rsidRPr="000F2677" w:rsidRDefault="00E825CF"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r w:rsidRPr="000F2677">
        <w:rPr>
          <w:rFonts w:eastAsiaTheme="minorHAnsi" w:cs="Arial"/>
          <w:color w:val="000000" w:themeColor="text1"/>
          <w:kern w:val="2"/>
          <w:sz w:val="24"/>
          <w:szCs w:val="24"/>
          <w:lang w:val="fr-FR" w:eastAsia="en-US"/>
          <w14:ligatures w14:val="standardContextual"/>
        </w:rPr>
        <w:t>Cette réunion importante, prévue dans l'agenda des activités de la Région OMD-AOC, avait pour objectif de préparer les dossiers en cours, ainsi que les nouvelles thématiques qui interpellent la région, afin de les présenter aux Directeurs Généraux des Douanes lors de la 29</w:t>
      </w:r>
      <w:r w:rsidRPr="000F2677">
        <w:rPr>
          <w:rFonts w:eastAsiaTheme="minorHAnsi" w:cs="Arial"/>
          <w:color w:val="000000" w:themeColor="text1"/>
          <w:kern w:val="2"/>
          <w:sz w:val="24"/>
          <w:szCs w:val="24"/>
          <w:vertAlign w:val="superscript"/>
          <w:lang w:val="fr-FR" w:eastAsia="en-US"/>
          <w14:ligatures w14:val="standardContextual"/>
        </w:rPr>
        <w:t>ème</w:t>
      </w:r>
      <w:r w:rsidRPr="000F2677">
        <w:rPr>
          <w:rFonts w:eastAsiaTheme="minorHAnsi" w:cs="Arial"/>
          <w:color w:val="000000" w:themeColor="text1"/>
          <w:kern w:val="2"/>
          <w:sz w:val="24"/>
          <w:szCs w:val="24"/>
          <w:lang w:val="fr-FR" w:eastAsia="en-US"/>
          <w14:ligatures w14:val="standardContextual"/>
        </w:rPr>
        <w:t xml:space="preserve"> conférence qui se tiendra à </w:t>
      </w:r>
      <w:r w:rsidR="006411B2">
        <w:rPr>
          <w:rFonts w:eastAsiaTheme="minorHAnsi" w:cs="Arial"/>
          <w:color w:val="000000" w:themeColor="text1"/>
          <w:kern w:val="2"/>
          <w:sz w:val="24"/>
          <w:szCs w:val="24"/>
          <w:lang w:val="fr-FR" w:eastAsia="en-US"/>
          <w14:ligatures w14:val="standardContextual"/>
        </w:rPr>
        <w:t>Kotu</w:t>
      </w:r>
      <w:r w:rsidRPr="000F2677">
        <w:rPr>
          <w:rFonts w:eastAsiaTheme="minorHAnsi" w:cs="Arial"/>
          <w:color w:val="000000" w:themeColor="text1"/>
          <w:kern w:val="2"/>
          <w:sz w:val="24"/>
          <w:szCs w:val="24"/>
          <w:lang w:val="fr-FR" w:eastAsia="en-US"/>
          <w14:ligatures w14:val="standardContextual"/>
        </w:rPr>
        <w:t xml:space="preserve"> les 4 et 5 mai 2023.</w:t>
      </w:r>
    </w:p>
    <w:p w14:paraId="5A6016ED" w14:textId="311DD945" w:rsidR="00E825CF" w:rsidRPr="000F2677" w:rsidRDefault="00E825CF"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r w:rsidRPr="000F2677">
        <w:rPr>
          <w:rFonts w:eastAsiaTheme="minorHAnsi" w:cs="Arial"/>
          <w:color w:val="000000" w:themeColor="text1"/>
          <w:kern w:val="2"/>
          <w:sz w:val="24"/>
          <w:szCs w:val="24"/>
          <w:lang w:val="fr-FR" w:eastAsia="en-US"/>
          <w14:ligatures w14:val="standardContextual"/>
        </w:rPr>
        <w:t>Ont participé à cette réunion les structures régionales ainsi que dix-neuf pays sur les vingt-quatre membres de la région OMD</w:t>
      </w:r>
      <w:r w:rsidR="004B3929">
        <w:rPr>
          <w:rFonts w:eastAsiaTheme="minorHAnsi" w:cs="Arial"/>
          <w:color w:val="000000" w:themeColor="text1"/>
          <w:kern w:val="2"/>
          <w:sz w:val="24"/>
          <w:szCs w:val="24"/>
          <w:lang w:val="fr-FR" w:eastAsia="en-US"/>
          <w14:ligatures w14:val="standardContextual"/>
        </w:rPr>
        <w:t>-</w:t>
      </w:r>
      <w:r w:rsidRPr="000F2677">
        <w:rPr>
          <w:rFonts w:eastAsiaTheme="minorHAnsi" w:cs="Arial"/>
          <w:color w:val="000000" w:themeColor="text1"/>
          <w:kern w:val="2"/>
          <w:sz w:val="24"/>
          <w:szCs w:val="24"/>
          <w:lang w:val="fr-FR" w:eastAsia="en-US"/>
          <w14:ligatures w14:val="standardContextual"/>
        </w:rPr>
        <w:t>AOC.</w:t>
      </w:r>
    </w:p>
    <w:p w14:paraId="335C68FA" w14:textId="77777777" w:rsidR="00E825CF" w:rsidRPr="000F2677" w:rsidRDefault="00E825CF" w:rsidP="00E50CDE">
      <w:pPr>
        <w:spacing w:after="160" w:line="360" w:lineRule="auto"/>
        <w:jc w:val="both"/>
        <w:divId w:val="298457625"/>
        <w:rPr>
          <w:rFonts w:eastAsiaTheme="minorHAnsi" w:cs="Arial"/>
          <w:b/>
          <w:color w:val="000000" w:themeColor="text1"/>
          <w:kern w:val="2"/>
          <w:sz w:val="24"/>
          <w:szCs w:val="24"/>
          <w:lang w:val="fr-FR" w:eastAsia="en-US"/>
          <w14:ligatures w14:val="standardContextual"/>
        </w:rPr>
      </w:pPr>
      <w:r w:rsidRPr="000F2677">
        <w:rPr>
          <w:rFonts w:eastAsiaTheme="minorHAnsi" w:cs="Arial"/>
          <w:b/>
          <w:color w:val="000000" w:themeColor="text1"/>
          <w:kern w:val="2"/>
          <w:sz w:val="24"/>
          <w:szCs w:val="24"/>
          <w:lang w:val="fr-FR" w:eastAsia="en-US"/>
          <w14:ligatures w14:val="standardContextual"/>
        </w:rPr>
        <w:t xml:space="preserve">Cérémonie d’ouverture </w:t>
      </w:r>
    </w:p>
    <w:p w14:paraId="7B34015A" w14:textId="61250082" w:rsidR="00E825CF" w:rsidRPr="000F2677" w:rsidRDefault="00E825CF" w:rsidP="00E50CDE">
      <w:pPr>
        <w:spacing w:after="160" w:line="360" w:lineRule="auto"/>
        <w:jc w:val="both"/>
        <w:divId w:val="298457625"/>
        <w:rPr>
          <w:rFonts w:eastAsiaTheme="minorHAnsi" w:cs="Arial"/>
          <w:b/>
          <w:color w:val="000000" w:themeColor="text1"/>
          <w:kern w:val="2"/>
          <w:sz w:val="24"/>
          <w:szCs w:val="24"/>
          <w:lang w:val="fr-FR" w:eastAsia="en-US"/>
          <w14:ligatures w14:val="standardContextual"/>
        </w:rPr>
      </w:pPr>
      <w:r w:rsidRPr="000F2677">
        <w:rPr>
          <w:rFonts w:eastAsiaTheme="minorHAnsi" w:cs="Arial"/>
          <w:color w:val="000000" w:themeColor="text1"/>
          <w:kern w:val="2"/>
          <w:sz w:val="24"/>
          <w:szCs w:val="24"/>
          <w:lang w:val="fr-FR" w:eastAsia="en-US"/>
          <w14:ligatures w14:val="standardContextual"/>
        </w:rPr>
        <w:t xml:space="preserve">La cérémonie d’ouverture a été marquée par </w:t>
      </w:r>
      <w:r w:rsidR="000F516A">
        <w:rPr>
          <w:rFonts w:eastAsiaTheme="minorHAnsi" w:cs="Arial"/>
          <w:color w:val="000000" w:themeColor="text1"/>
          <w:kern w:val="2"/>
          <w:sz w:val="24"/>
          <w:szCs w:val="24"/>
          <w:lang w:val="fr-FR" w:eastAsia="en-US"/>
          <w14:ligatures w14:val="standardContextual"/>
        </w:rPr>
        <w:t>quatre</w:t>
      </w:r>
      <w:r w:rsidRPr="000F2677">
        <w:rPr>
          <w:rFonts w:eastAsiaTheme="minorHAnsi" w:cs="Arial"/>
          <w:color w:val="000000" w:themeColor="text1"/>
          <w:kern w:val="2"/>
          <w:sz w:val="24"/>
          <w:szCs w:val="24"/>
          <w:lang w:val="fr-FR" w:eastAsia="en-US"/>
          <w14:ligatures w14:val="standardContextual"/>
        </w:rPr>
        <w:t xml:space="preserve"> allocutions prononcées respectivement par </w:t>
      </w:r>
      <w:r w:rsidR="00D308F4" w:rsidRPr="000F2677">
        <w:rPr>
          <w:rFonts w:eastAsiaTheme="minorHAnsi" w:cs="Arial"/>
          <w:color w:val="000000" w:themeColor="text1"/>
          <w:kern w:val="2"/>
          <w:sz w:val="24"/>
          <w:szCs w:val="24"/>
          <w:lang w:val="fr-FR" w:eastAsia="en-US"/>
          <w14:ligatures w14:val="standardContextual"/>
        </w:rPr>
        <w:t xml:space="preserve">Monsieur </w:t>
      </w:r>
      <w:proofErr w:type="spellStart"/>
      <w:r w:rsidR="00331E38" w:rsidRPr="000F2677">
        <w:rPr>
          <w:rFonts w:eastAsiaTheme="minorHAnsi" w:cs="Arial"/>
          <w:color w:val="000000" w:themeColor="text1"/>
          <w:kern w:val="2"/>
          <w:sz w:val="24"/>
          <w:szCs w:val="24"/>
          <w:lang w:val="fr-FR" w:eastAsia="en-US"/>
          <w14:ligatures w14:val="standardContextual"/>
        </w:rPr>
        <w:t>Anyanwu</w:t>
      </w:r>
      <w:proofErr w:type="spellEnd"/>
      <w:r w:rsidR="008557BF" w:rsidRPr="000F2677">
        <w:rPr>
          <w:rFonts w:eastAsiaTheme="minorHAnsi" w:cs="Arial"/>
          <w:color w:val="000000" w:themeColor="text1"/>
          <w:kern w:val="2"/>
          <w:sz w:val="24"/>
          <w:szCs w:val="24"/>
          <w:lang w:val="fr-FR" w:eastAsia="en-US"/>
          <w14:ligatures w14:val="standardContextual"/>
        </w:rPr>
        <w:t xml:space="preserve"> </w:t>
      </w:r>
      <w:r w:rsidR="00D97B59" w:rsidRPr="000F2677">
        <w:rPr>
          <w:rFonts w:eastAsiaTheme="minorHAnsi" w:cs="Arial"/>
          <w:color w:val="000000" w:themeColor="text1"/>
          <w:kern w:val="2"/>
          <w:sz w:val="24"/>
          <w:szCs w:val="24"/>
          <w:lang w:val="fr-FR" w:eastAsia="en-US"/>
          <w14:ligatures w14:val="standardContextual"/>
        </w:rPr>
        <w:t>BEDE</w:t>
      </w:r>
      <w:r w:rsidR="008557BF" w:rsidRPr="000F2677">
        <w:rPr>
          <w:rFonts w:eastAsiaTheme="minorHAnsi" w:cs="Arial"/>
          <w:color w:val="000000" w:themeColor="text1"/>
          <w:kern w:val="2"/>
          <w:sz w:val="24"/>
          <w:szCs w:val="24"/>
          <w:lang w:val="fr-FR" w:eastAsia="en-US"/>
          <w14:ligatures w14:val="standardContextual"/>
        </w:rPr>
        <w:t xml:space="preserve">, </w:t>
      </w:r>
      <w:r w:rsidR="00D308F4" w:rsidRPr="000F2677">
        <w:rPr>
          <w:rFonts w:eastAsiaTheme="minorHAnsi" w:cs="Arial"/>
          <w:color w:val="000000" w:themeColor="text1"/>
          <w:kern w:val="2"/>
          <w:sz w:val="24"/>
          <w:szCs w:val="24"/>
          <w:lang w:val="fr-FR" w:eastAsia="en-US"/>
          <w14:ligatures w14:val="standardContextual"/>
        </w:rPr>
        <w:t>représentant du</w:t>
      </w:r>
      <w:r w:rsidRPr="000F2677">
        <w:rPr>
          <w:rFonts w:eastAsiaTheme="minorHAnsi" w:cs="Arial"/>
          <w:color w:val="000000" w:themeColor="text1"/>
          <w:kern w:val="2"/>
          <w:sz w:val="24"/>
          <w:szCs w:val="24"/>
          <w:lang w:val="fr-FR" w:eastAsia="en-US"/>
          <w14:ligatures w14:val="standardContextual"/>
        </w:rPr>
        <w:t xml:space="preserve"> vice-président de </w:t>
      </w:r>
      <w:r w:rsidR="008557BF" w:rsidRPr="000F2677">
        <w:rPr>
          <w:rFonts w:eastAsiaTheme="minorHAnsi" w:cs="Arial"/>
          <w:color w:val="000000" w:themeColor="text1"/>
          <w:kern w:val="2"/>
          <w:sz w:val="24"/>
          <w:szCs w:val="24"/>
          <w:lang w:val="fr-FR" w:eastAsia="en-US"/>
          <w14:ligatures w14:val="standardContextual"/>
        </w:rPr>
        <w:t>région</w:t>
      </w:r>
      <w:r w:rsidRPr="000F2677">
        <w:rPr>
          <w:rFonts w:eastAsiaTheme="minorHAnsi" w:cs="Arial"/>
          <w:color w:val="000000" w:themeColor="text1"/>
          <w:kern w:val="2"/>
          <w:sz w:val="24"/>
          <w:szCs w:val="24"/>
          <w:lang w:val="fr-FR" w:eastAsia="en-US"/>
          <w14:ligatures w14:val="standardContextual"/>
        </w:rPr>
        <w:t xml:space="preserve">, </w:t>
      </w:r>
      <w:r w:rsidR="00D308F4" w:rsidRPr="000F2677">
        <w:rPr>
          <w:rFonts w:eastAsiaTheme="minorHAnsi" w:cs="Arial"/>
          <w:color w:val="000000" w:themeColor="text1"/>
          <w:kern w:val="2"/>
          <w:sz w:val="24"/>
          <w:szCs w:val="24"/>
          <w:lang w:val="fr-FR" w:eastAsia="en-US"/>
          <w14:ligatures w14:val="standardContextual"/>
        </w:rPr>
        <w:t xml:space="preserve">Monsieur </w:t>
      </w:r>
      <w:r w:rsidRPr="000F2677">
        <w:rPr>
          <w:rFonts w:eastAsiaTheme="minorHAnsi" w:cs="Arial"/>
          <w:color w:val="000000" w:themeColor="text1"/>
          <w:kern w:val="2"/>
          <w:sz w:val="24"/>
          <w:szCs w:val="24"/>
          <w:lang w:val="fr-FR" w:eastAsia="en-US"/>
          <w14:ligatures w14:val="standardContextual"/>
        </w:rPr>
        <w:t>Abdel</w:t>
      </w:r>
      <w:r w:rsidR="00F33D8D" w:rsidRPr="000F2677">
        <w:rPr>
          <w:rFonts w:eastAsiaTheme="minorHAnsi" w:cs="Arial"/>
          <w:color w:val="000000" w:themeColor="text1"/>
          <w:kern w:val="2"/>
          <w:sz w:val="24"/>
          <w:szCs w:val="24"/>
          <w:lang w:val="fr-FR" w:eastAsia="en-US"/>
          <w14:ligatures w14:val="standardContextual"/>
        </w:rPr>
        <w:t xml:space="preserve"> Kader</w:t>
      </w:r>
      <w:r w:rsidRPr="000F2677">
        <w:rPr>
          <w:rFonts w:eastAsiaTheme="minorHAnsi" w:cs="Arial"/>
          <w:color w:val="000000" w:themeColor="text1"/>
          <w:kern w:val="2"/>
          <w:sz w:val="24"/>
          <w:szCs w:val="24"/>
          <w:lang w:val="fr-FR" w:eastAsia="en-US"/>
          <w14:ligatures w14:val="standardContextual"/>
        </w:rPr>
        <w:t xml:space="preserve"> SANG</w:t>
      </w:r>
      <w:r w:rsidR="006411B2">
        <w:rPr>
          <w:rFonts w:eastAsiaTheme="minorHAnsi" w:cs="Arial"/>
          <w:color w:val="000000" w:themeColor="text1"/>
          <w:kern w:val="2"/>
          <w:sz w:val="24"/>
          <w:szCs w:val="24"/>
          <w:lang w:val="fr-FR" w:eastAsia="en-US"/>
          <w14:ligatures w14:val="standardContextual"/>
        </w:rPr>
        <w:t>H</w:t>
      </w:r>
      <w:r w:rsidRPr="000F2677">
        <w:rPr>
          <w:rFonts w:eastAsiaTheme="minorHAnsi" w:cs="Arial"/>
          <w:color w:val="000000" w:themeColor="text1"/>
          <w:kern w:val="2"/>
          <w:sz w:val="24"/>
          <w:szCs w:val="24"/>
          <w:lang w:val="fr-FR" w:eastAsia="en-US"/>
          <w14:ligatures w14:val="standardContextual"/>
        </w:rPr>
        <w:t xml:space="preserve">O, Directeur du Bureau Régional de Renforcement des Capacités, M. NJEBI VINCENT KWALAR, Coordonnateur Régional, et </w:t>
      </w:r>
      <w:r w:rsidR="00286799" w:rsidRPr="000F2677">
        <w:rPr>
          <w:rFonts w:eastAsiaTheme="minorHAnsi" w:cs="Arial"/>
          <w:color w:val="000000" w:themeColor="text1"/>
          <w:kern w:val="2"/>
          <w:sz w:val="24"/>
          <w:szCs w:val="24"/>
          <w:lang w:val="fr-FR" w:eastAsia="en-US"/>
          <w14:ligatures w14:val="standardContextual"/>
        </w:rPr>
        <w:t>Monsieur</w:t>
      </w:r>
      <w:r w:rsidR="00045F9C" w:rsidRPr="000F2677">
        <w:rPr>
          <w:rFonts w:eastAsiaTheme="minorHAnsi" w:cs="Arial"/>
          <w:color w:val="000000" w:themeColor="text1"/>
          <w:kern w:val="2"/>
          <w:sz w:val="24"/>
          <w:szCs w:val="24"/>
          <w:lang w:val="fr-FR" w:eastAsia="en-US"/>
          <w14:ligatures w14:val="standardContextual"/>
        </w:rPr>
        <w:t xml:space="preserve"> Yankuba </w:t>
      </w:r>
      <w:r w:rsidRPr="000F2677">
        <w:rPr>
          <w:rFonts w:eastAsiaTheme="minorHAnsi" w:cs="Arial"/>
          <w:color w:val="000000" w:themeColor="text1"/>
          <w:kern w:val="2"/>
          <w:sz w:val="24"/>
          <w:szCs w:val="24"/>
          <w:lang w:val="fr-FR" w:eastAsia="en-US"/>
          <w14:ligatures w14:val="standardContextual"/>
        </w:rPr>
        <w:t>DA</w:t>
      </w:r>
      <w:r w:rsidR="00921EC8" w:rsidRPr="000F2677">
        <w:rPr>
          <w:rFonts w:eastAsiaTheme="minorHAnsi" w:cs="Arial"/>
          <w:color w:val="000000" w:themeColor="text1"/>
          <w:kern w:val="2"/>
          <w:sz w:val="24"/>
          <w:szCs w:val="24"/>
          <w:lang w:val="fr-FR" w:eastAsia="en-US"/>
          <w14:ligatures w14:val="standardContextual"/>
        </w:rPr>
        <w:t>R</w:t>
      </w:r>
      <w:r w:rsidRPr="000F2677">
        <w:rPr>
          <w:rFonts w:eastAsiaTheme="minorHAnsi" w:cs="Arial"/>
          <w:color w:val="000000" w:themeColor="text1"/>
          <w:kern w:val="2"/>
          <w:sz w:val="24"/>
          <w:szCs w:val="24"/>
          <w:lang w:val="fr-FR" w:eastAsia="en-US"/>
          <w14:ligatures w14:val="standardContextual"/>
        </w:rPr>
        <w:t>BO</w:t>
      </w:r>
      <w:r w:rsidR="00921EC8" w:rsidRPr="000F2677">
        <w:rPr>
          <w:rFonts w:eastAsiaTheme="minorHAnsi" w:cs="Arial"/>
          <w:color w:val="000000" w:themeColor="text1"/>
          <w:kern w:val="2"/>
          <w:sz w:val="24"/>
          <w:szCs w:val="24"/>
          <w:lang w:val="fr-FR" w:eastAsia="en-US"/>
          <w14:ligatures w14:val="standardContextual"/>
        </w:rPr>
        <w:t>E</w:t>
      </w:r>
      <w:r w:rsidRPr="000F2677">
        <w:rPr>
          <w:rFonts w:eastAsiaTheme="minorHAnsi" w:cs="Arial"/>
          <w:color w:val="000000" w:themeColor="text1"/>
          <w:kern w:val="2"/>
          <w:sz w:val="24"/>
          <w:szCs w:val="24"/>
          <w:lang w:val="fr-FR" w:eastAsia="en-US"/>
          <w14:ligatures w14:val="standardContextual"/>
        </w:rPr>
        <w:t xml:space="preserve">, </w:t>
      </w:r>
      <w:r w:rsidR="000E7974" w:rsidRPr="000F2677">
        <w:rPr>
          <w:rFonts w:eastAsiaTheme="minorHAnsi" w:cs="Arial"/>
          <w:color w:val="000000" w:themeColor="text1"/>
          <w:kern w:val="2"/>
          <w:sz w:val="24"/>
          <w:szCs w:val="24"/>
          <w:lang w:val="fr-FR" w:eastAsia="en-US"/>
          <w14:ligatures w14:val="standardContextual"/>
        </w:rPr>
        <w:t>Commissaire</w:t>
      </w:r>
      <w:r w:rsidRPr="000F2677">
        <w:rPr>
          <w:rFonts w:eastAsiaTheme="minorHAnsi" w:cs="Arial"/>
          <w:color w:val="000000" w:themeColor="text1"/>
          <w:kern w:val="2"/>
          <w:sz w:val="24"/>
          <w:szCs w:val="24"/>
          <w:lang w:val="fr-FR" w:eastAsia="en-US"/>
          <w14:ligatures w14:val="standardContextual"/>
        </w:rPr>
        <w:t xml:space="preserve"> général de l’autorité fiscale de la Gambie</w:t>
      </w:r>
      <w:r w:rsidRPr="000F2677">
        <w:rPr>
          <w:rFonts w:eastAsiaTheme="minorHAnsi" w:cs="Arial"/>
          <w:b/>
          <w:color w:val="000000" w:themeColor="text1"/>
          <w:kern w:val="2"/>
          <w:sz w:val="24"/>
          <w:szCs w:val="24"/>
          <w:lang w:val="fr-FR" w:eastAsia="en-US"/>
          <w14:ligatures w14:val="standardContextual"/>
        </w:rPr>
        <w:t xml:space="preserve">.  </w:t>
      </w:r>
    </w:p>
    <w:p w14:paraId="1524E54A" w14:textId="51A5F853" w:rsidR="00E825CF" w:rsidRPr="000F2677" w:rsidRDefault="009D10F9"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r>
        <w:rPr>
          <w:rFonts w:eastAsiaTheme="minorHAnsi" w:cs="Arial"/>
          <w:color w:val="000000" w:themeColor="text1"/>
          <w:kern w:val="2"/>
          <w:sz w:val="24"/>
          <w:szCs w:val="24"/>
          <w:lang w:val="fr-FR" w:eastAsia="en-US"/>
          <w14:ligatures w14:val="standardContextual"/>
        </w:rPr>
        <w:t>D</w:t>
      </w:r>
      <w:r w:rsidR="00E825CF" w:rsidRPr="000F2677">
        <w:rPr>
          <w:rFonts w:eastAsiaTheme="minorHAnsi" w:cs="Arial"/>
          <w:color w:val="000000" w:themeColor="text1"/>
          <w:kern w:val="2"/>
          <w:sz w:val="24"/>
          <w:szCs w:val="24"/>
          <w:lang w:val="fr-FR" w:eastAsia="en-US"/>
          <w14:ligatures w14:val="standardContextual"/>
        </w:rPr>
        <w:t xml:space="preserve">ans son discours introductif, le Vice-président a souligné le rôle crucial que joue la Gambie dans </w:t>
      </w:r>
      <w:r w:rsidR="00BE46FF" w:rsidRPr="000F2677">
        <w:rPr>
          <w:rFonts w:eastAsiaTheme="minorHAnsi" w:cs="Arial"/>
          <w:color w:val="000000" w:themeColor="text1"/>
          <w:kern w:val="2"/>
          <w:sz w:val="24"/>
          <w:szCs w:val="24"/>
          <w:lang w:val="fr-FR" w:eastAsia="en-US"/>
          <w14:ligatures w14:val="standardContextual"/>
        </w:rPr>
        <w:t>l’animation des activités régionales</w:t>
      </w:r>
      <w:r w:rsidR="00E825CF" w:rsidRPr="000F2677">
        <w:rPr>
          <w:rFonts w:eastAsiaTheme="minorHAnsi" w:cs="Arial"/>
          <w:color w:val="000000" w:themeColor="text1"/>
          <w:kern w:val="2"/>
          <w:sz w:val="24"/>
          <w:szCs w:val="24"/>
          <w:lang w:val="fr-FR" w:eastAsia="en-US"/>
          <w14:ligatures w14:val="standardContextual"/>
        </w:rPr>
        <w:t>. Il a également évoqué la nécessité pour les experts de déterminer une feuille de route claire pour la région, tout en exprimant les attentes de celle-ci à l'égard du futur S</w:t>
      </w:r>
      <w:r w:rsidR="00BE46FF" w:rsidRPr="000F2677">
        <w:rPr>
          <w:rFonts w:eastAsiaTheme="minorHAnsi" w:cs="Arial"/>
          <w:color w:val="000000" w:themeColor="text1"/>
          <w:kern w:val="2"/>
          <w:sz w:val="24"/>
          <w:szCs w:val="24"/>
          <w:lang w:val="fr-FR" w:eastAsia="en-US"/>
          <w14:ligatures w14:val="standardContextual"/>
        </w:rPr>
        <w:t>ecrétaire général</w:t>
      </w:r>
      <w:r w:rsidR="00E825CF" w:rsidRPr="000F2677">
        <w:rPr>
          <w:rFonts w:eastAsiaTheme="minorHAnsi" w:cs="Arial"/>
          <w:color w:val="000000" w:themeColor="text1"/>
          <w:kern w:val="2"/>
          <w:sz w:val="24"/>
          <w:szCs w:val="24"/>
          <w:lang w:val="fr-FR" w:eastAsia="en-US"/>
          <w14:ligatures w14:val="standardContextual"/>
        </w:rPr>
        <w:t xml:space="preserve"> de l'OMD. Il a salué l'importance du thème de la rencontre et</w:t>
      </w:r>
      <w:r w:rsidR="001C5BD8">
        <w:rPr>
          <w:rFonts w:eastAsiaTheme="minorHAnsi" w:cs="Arial"/>
          <w:color w:val="000000" w:themeColor="text1"/>
          <w:kern w:val="2"/>
          <w:sz w:val="24"/>
          <w:szCs w:val="24"/>
          <w:lang w:val="fr-FR" w:eastAsia="en-US"/>
          <w14:ligatures w14:val="standardContextual"/>
        </w:rPr>
        <w:t xml:space="preserve"> a</w:t>
      </w:r>
      <w:r w:rsidR="00E825CF" w:rsidRPr="000F2677">
        <w:rPr>
          <w:rFonts w:eastAsiaTheme="minorHAnsi" w:cs="Arial"/>
          <w:color w:val="000000" w:themeColor="text1"/>
          <w:kern w:val="2"/>
          <w:sz w:val="24"/>
          <w:szCs w:val="24"/>
          <w:lang w:val="fr-FR" w:eastAsia="en-US"/>
          <w14:ligatures w14:val="standardContextual"/>
        </w:rPr>
        <w:t xml:space="preserve"> conclu son discours en insistant sur l'importance de la sécurisation des frontières régionales.</w:t>
      </w:r>
    </w:p>
    <w:p w14:paraId="332E8F21" w14:textId="4B1E8AA1" w:rsidR="003C109E" w:rsidRDefault="00713D90"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r w:rsidRPr="000F2677">
        <w:rPr>
          <w:rFonts w:eastAsiaTheme="minorHAnsi" w:cs="Arial"/>
          <w:color w:val="000000" w:themeColor="text1"/>
          <w:kern w:val="2"/>
          <w:sz w:val="24"/>
          <w:szCs w:val="24"/>
          <w:lang w:val="fr-FR" w:eastAsia="en-US"/>
          <w14:ligatures w14:val="standardContextual"/>
        </w:rPr>
        <w:t>A sa suite</w:t>
      </w:r>
      <w:r w:rsidR="00E825CF" w:rsidRPr="000F2677">
        <w:rPr>
          <w:rFonts w:eastAsiaTheme="minorHAnsi" w:cs="Arial"/>
          <w:color w:val="000000" w:themeColor="text1"/>
          <w:kern w:val="2"/>
          <w:sz w:val="24"/>
          <w:szCs w:val="24"/>
          <w:lang w:val="fr-FR" w:eastAsia="en-US"/>
          <w14:ligatures w14:val="standardContextual"/>
        </w:rPr>
        <w:t>,</w:t>
      </w:r>
      <w:r w:rsidR="00E825CF" w:rsidRPr="000F2677">
        <w:rPr>
          <w:rFonts w:eastAsiaTheme="minorHAnsi" w:cs="Arial"/>
          <w:b/>
          <w:bCs/>
          <w:color w:val="000000" w:themeColor="text1"/>
          <w:kern w:val="2"/>
          <w:sz w:val="24"/>
          <w:szCs w:val="24"/>
          <w:lang w:val="fr-FR" w:eastAsia="en-US"/>
          <w14:ligatures w14:val="standardContextual"/>
        </w:rPr>
        <w:t xml:space="preserve"> </w:t>
      </w:r>
      <w:r w:rsidR="00E825CF" w:rsidRPr="000F2677">
        <w:rPr>
          <w:rFonts w:eastAsiaTheme="minorHAnsi" w:cs="Arial"/>
          <w:color w:val="000000" w:themeColor="text1"/>
          <w:kern w:val="2"/>
          <w:sz w:val="24"/>
          <w:szCs w:val="24"/>
          <w:lang w:val="fr-FR" w:eastAsia="en-US"/>
          <w14:ligatures w14:val="standardContextual"/>
        </w:rPr>
        <w:t xml:space="preserve">le </w:t>
      </w:r>
      <w:r w:rsidR="0091208E" w:rsidRPr="000F2677">
        <w:rPr>
          <w:rFonts w:eastAsiaTheme="minorHAnsi" w:cs="Arial"/>
          <w:color w:val="000000" w:themeColor="text1"/>
          <w:kern w:val="2"/>
          <w:sz w:val="24"/>
          <w:szCs w:val="24"/>
          <w:lang w:val="fr-FR" w:eastAsia="en-US"/>
          <w14:ligatures w14:val="standardContextual"/>
        </w:rPr>
        <w:t xml:space="preserve">Directeur du </w:t>
      </w:r>
      <w:proofErr w:type="gramStart"/>
      <w:r w:rsidR="00E825CF" w:rsidRPr="000F2677">
        <w:rPr>
          <w:rFonts w:eastAsiaTheme="minorHAnsi" w:cs="Arial"/>
          <w:color w:val="000000" w:themeColor="text1"/>
          <w:kern w:val="2"/>
          <w:sz w:val="24"/>
          <w:szCs w:val="24"/>
          <w:lang w:val="fr-FR" w:eastAsia="en-US"/>
          <w14:ligatures w14:val="standardContextual"/>
        </w:rPr>
        <w:t xml:space="preserve">BRRC </w:t>
      </w:r>
      <w:r w:rsidR="00CB5213" w:rsidRPr="000F2677">
        <w:rPr>
          <w:rFonts w:eastAsiaTheme="minorHAnsi" w:cs="Arial"/>
          <w:color w:val="000000" w:themeColor="text1"/>
          <w:kern w:val="2"/>
          <w:sz w:val="24"/>
          <w:szCs w:val="24"/>
          <w:lang w:val="fr-FR" w:eastAsia="en-US"/>
          <w14:ligatures w14:val="standardContextual"/>
        </w:rPr>
        <w:t xml:space="preserve"> a</w:t>
      </w:r>
      <w:proofErr w:type="gramEnd"/>
      <w:r w:rsidR="00E825CF" w:rsidRPr="000F2677">
        <w:rPr>
          <w:rFonts w:eastAsiaTheme="minorHAnsi" w:cs="Arial"/>
          <w:color w:val="000000" w:themeColor="text1"/>
          <w:kern w:val="2"/>
          <w:sz w:val="24"/>
          <w:szCs w:val="24"/>
          <w:lang w:val="fr-FR" w:eastAsia="en-US"/>
          <w14:ligatures w14:val="standardContextual"/>
        </w:rPr>
        <w:t xml:space="preserve"> mis en </w:t>
      </w:r>
      <w:r w:rsidR="001C5BD8">
        <w:rPr>
          <w:rFonts w:eastAsiaTheme="minorHAnsi" w:cs="Arial"/>
          <w:color w:val="000000" w:themeColor="text1"/>
          <w:kern w:val="2"/>
          <w:sz w:val="24"/>
          <w:szCs w:val="24"/>
          <w:lang w:val="fr-FR" w:eastAsia="en-US"/>
          <w14:ligatures w14:val="standardContextual"/>
        </w:rPr>
        <w:t>évidence</w:t>
      </w:r>
      <w:r w:rsidR="00E825CF" w:rsidRPr="000F2677">
        <w:rPr>
          <w:rFonts w:eastAsiaTheme="minorHAnsi" w:cs="Arial"/>
          <w:color w:val="000000" w:themeColor="text1"/>
          <w:kern w:val="2"/>
          <w:sz w:val="24"/>
          <w:szCs w:val="24"/>
          <w:lang w:val="fr-FR" w:eastAsia="en-US"/>
          <w14:ligatures w14:val="standardContextual"/>
        </w:rPr>
        <w:t xml:space="preserve"> les initiatives visant à transférer les compétences et a souligné l'approche inclusive du plan stratégique 2023-2027</w:t>
      </w:r>
      <w:r w:rsidR="00672DDB" w:rsidRPr="000F2677">
        <w:rPr>
          <w:rFonts w:eastAsiaTheme="minorHAnsi" w:cs="Arial"/>
          <w:color w:val="000000" w:themeColor="text1"/>
          <w:kern w:val="2"/>
          <w:sz w:val="24"/>
          <w:szCs w:val="24"/>
          <w:lang w:val="fr-FR" w:eastAsia="en-US"/>
          <w14:ligatures w14:val="standardContextual"/>
        </w:rPr>
        <w:t xml:space="preserve"> qui sera soumis à l’appréciation des Directeurs généraux</w:t>
      </w:r>
      <w:r w:rsidR="00E825CF" w:rsidRPr="000F2677">
        <w:rPr>
          <w:rFonts w:eastAsiaTheme="minorHAnsi" w:cs="Arial"/>
          <w:color w:val="000000" w:themeColor="text1"/>
          <w:kern w:val="2"/>
          <w:sz w:val="24"/>
          <w:szCs w:val="24"/>
          <w:lang w:val="fr-FR" w:eastAsia="en-US"/>
          <w14:ligatures w14:val="standardContextual"/>
        </w:rPr>
        <w:t xml:space="preserve">. </w:t>
      </w:r>
    </w:p>
    <w:p w14:paraId="0675D29C" w14:textId="4D06C57E" w:rsidR="00C2021C" w:rsidRDefault="003C109E"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r>
        <w:rPr>
          <w:rFonts w:eastAsiaTheme="minorHAnsi" w:cs="Arial"/>
          <w:color w:val="000000" w:themeColor="text1"/>
          <w:kern w:val="2"/>
          <w:sz w:val="24"/>
          <w:szCs w:val="24"/>
          <w:lang w:val="fr-FR" w:eastAsia="en-US"/>
          <w14:ligatures w14:val="standardContextual"/>
        </w:rPr>
        <w:t>L</w:t>
      </w:r>
      <w:r w:rsidR="00E825CF" w:rsidRPr="000F2677">
        <w:rPr>
          <w:rFonts w:eastAsiaTheme="minorHAnsi" w:cs="Arial"/>
          <w:color w:val="000000" w:themeColor="text1"/>
          <w:kern w:val="2"/>
          <w:sz w:val="24"/>
          <w:szCs w:val="24"/>
          <w:lang w:val="fr-FR" w:eastAsia="en-US"/>
          <w14:ligatures w14:val="standardContextual"/>
        </w:rPr>
        <w:t xml:space="preserve">e </w:t>
      </w:r>
      <w:r w:rsidR="00F45D94" w:rsidRPr="000F2677">
        <w:rPr>
          <w:rFonts w:eastAsiaTheme="minorHAnsi" w:cs="Arial"/>
          <w:color w:val="000000" w:themeColor="text1"/>
          <w:kern w:val="2"/>
          <w:sz w:val="24"/>
          <w:szCs w:val="24"/>
          <w:lang w:val="fr-FR" w:eastAsia="en-US"/>
          <w14:ligatures w14:val="standardContextual"/>
        </w:rPr>
        <w:t>C</w:t>
      </w:r>
      <w:r w:rsidR="00E825CF" w:rsidRPr="000F2677">
        <w:rPr>
          <w:rFonts w:eastAsiaTheme="minorHAnsi" w:cs="Arial"/>
          <w:color w:val="000000" w:themeColor="text1"/>
          <w:kern w:val="2"/>
          <w:sz w:val="24"/>
          <w:szCs w:val="24"/>
          <w:lang w:val="fr-FR" w:eastAsia="en-US"/>
          <w14:ligatures w14:val="standardContextual"/>
        </w:rPr>
        <w:t>oord</w:t>
      </w:r>
      <w:r w:rsidR="00F45D94" w:rsidRPr="000F2677">
        <w:rPr>
          <w:rFonts w:eastAsiaTheme="minorHAnsi" w:cs="Arial"/>
          <w:color w:val="000000" w:themeColor="text1"/>
          <w:kern w:val="2"/>
          <w:sz w:val="24"/>
          <w:szCs w:val="24"/>
          <w:lang w:val="fr-FR" w:eastAsia="en-US"/>
          <w14:ligatures w14:val="standardContextual"/>
        </w:rPr>
        <w:t>on</w:t>
      </w:r>
      <w:r w:rsidR="00E825CF" w:rsidRPr="000F2677">
        <w:rPr>
          <w:rFonts w:eastAsiaTheme="minorHAnsi" w:cs="Arial"/>
          <w:color w:val="000000" w:themeColor="text1"/>
          <w:kern w:val="2"/>
          <w:sz w:val="24"/>
          <w:szCs w:val="24"/>
          <w:lang w:val="fr-FR" w:eastAsia="en-US"/>
          <w14:ligatures w14:val="standardContextual"/>
        </w:rPr>
        <w:t>nateur régional</w:t>
      </w:r>
      <w:r>
        <w:rPr>
          <w:rFonts w:eastAsiaTheme="minorHAnsi" w:cs="Arial"/>
          <w:color w:val="000000" w:themeColor="text1"/>
          <w:kern w:val="2"/>
          <w:sz w:val="24"/>
          <w:szCs w:val="24"/>
          <w:lang w:val="fr-FR" w:eastAsia="en-US"/>
          <w14:ligatures w14:val="standardContextual"/>
        </w:rPr>
        <w:t xml:space="preserve"> quant à lui,</w:t>
      </w:r>
      <w:r w:rsidR="00E825CF" w:rsidRPr="000F2677">
        <w:rPr>
          <w:rFonts w:eastAsiaTheme="minorHAnsi" w:cs="Arial"/>
          <w:color w:val="000000" w:themeColor="text1"/>
          <w:kern w:val="2"/>
          <w:sz w:val="24"/>
          <w:szCs w:val="24"/>
          <w:lang w:val="fr-FR" w:eastAsia="en-US"/>
          <w14:ligatures w14:val="standardContextual"/>
        </w:rPr>
        <w:t xml:space="preserve"> a souligné l'importance du rôle des douanes dans la gestion publique, conformément </w:t>
      </w:r>
      <w:proofErr w:type="gramStart"/>
      <w:r w:rsidR="00E825CF" w:rsidRPr="000F2677">
        <w:rPr>
          <w:rFonts w:eastAsiaTheme="minorHAnsi" w:cs="Arial"/>
          <w:color w:val="000000" w:themeColor="text1"/>
          <w:kern w:val="2"/>
          <w:sz w:val="24"/>
          <w:szCs w:val="24"/>
          <w:lang w:val="fr-FR" w:eastAsia="en-US"/>
          <w14:ligatures w14:val="standardContextual"/>
        </w:rPr>
        <w:t>au</w:t>
      </w:r>
      <w:proofErr w:type="gramEnd"/>
      <w:r w:rsidR="00E825CF" w:rsidRPr="000F2677">
        <w:rPr>
          <w:rFonts w:eastAsiaTheme="minorHAnsi" w:cs="Arial"/>
          <w:color w:val="000000" w:themeColor="text1"/>
          <w:kern w:val="2"/>
          <w:sz w:val="24"/>
          <w:szCs w:val="24"/>
          <w:lang w:val="fr-FR" w:eastAsia="en-US"/>
          <w14:ligatures w14:val="standardContextual"/>
        </w:rPr>
        <w:t xml:space="preserve"> plan stratégique, et a exprimé le souhait que les délibérations soient de haute qualité tout en insistant sur </w:t>
      </w:r>
      <w:r w:rsidR="001C5BD8">
        <w:rPr>
          <w:rFonts w:eastAsiaTheme="minorHAnsi" w:cs="Arial"/>
          <w:color w:val="000000" w:themeColor="text1"/>
          <w:kern w:val="2"/>
          <w:sz w:val="24"/>
          <w:szCs w:val="24"/>
          <w:lang w:val="fr-FR" w:eastAsia="en-US"/>
          <w14:ligatures w14:val="standardContextual"/>
        </w:rPr>
        <w:t xml:space="preserve">la </w:t>
      </w:r>
      <w:r w:rsidR="00F1511D">
        <w:rPr>
          <w:rFonts w:eastAsiaTheme="minorHAnsi" w:cs="Arial"/>
          <w:color w:val="000000" w:themeColor="text1"/>
          <w:kern w:val="2"/>
          <w:sz w:val="24"/>
          <w:szCs w:val="24"/>
          <w:lang w:val="fr-FR" w:eastAsia="en-US"/>
          <w14:ligatures w14:val="standardContextual"/>
        </w:rPr>
        <w:t>nécessité</w:t>
      </w:r>
      <w:r w:rsidR="00E825CF" w:rsidRPr="000F2677">
        <w:rPr>
          <w:rFonts w:eastAsiaTheme="minorHAnsi" w:cs="Arial"/>
          <w:color w:val="000000" w:themeColor="text1"/>
          <w:kern w:val="2"/>
          <w:sz w:val="24"/>
          <w:szCs w:val="24"/>
          <w:lang w:val="fr-FR" w:eastAsia="en-US"/>
          <w14:ligatures w14:val="standardContextual"/>
        </w:rPr>
        <w:t xml:space="preserve"> des transferts de compétences. </w:t>
      </w:r>
    </w:p>
    <w:p w14:paraId="2F0E2FB6" w14:textId="4322FD8A" w:rsidR="00E825CF" w:rsidRPr="000F2677" w:rsidRDefault="00D65B8E"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r>
        <w:rPr>
          <w:rFonts w:eastAsiaTheme="minorHAnsi" w:cs="Arial"/>
          <w:color w:val="000000" w:themeColor="text1"/>
          <w:kern w:val="2"/>
          <w:sz w:val="24"/>
          <w:szCs w:val="24"/>
          <w:lang w:val="fr-FR" w:eastAsia="en-US"/>
          <w14:ligatures w14:val="standardContextual"/>
        </w:rPr>
        <w:lastRenderedPageBreak/>
        <w:t>Pre</w:t>
      </w:r>
      <w:r w:rsidR="00BC4A7E">
        <w:rPr>
          <w:rFonts w:eastAsiaTheme="minorHAnsi" w:cs="Arial"/>
          <w:color w:val="000000" w:themeColor="text1"/>
          <w:kern w:val="2"/>
          <w:sz w:val="24"/>
          <w:szCs w:val="24"/>
          <w:lang w:val="fr-FR" w:eastAsia="en-US"/>
          <w14:ligatures w14:val="standardContextual"/>
        </w:rPr>
        <w:t xml:space="preserve">nant la parole en dernier, </w:t>
      </w:r>
      <w:r w:rsidR="00E825CF" w:rsidRPr="000F2677">
        <w:rPr>
          <w:rFonts w:eastAsiaTheme="minorHAnsi" w:cs="Arial"/>
          <w:color w:val="000000" w:themeColor="text1"/>
          <w:kern w:val="2"/>
          <w:sz w:val="24"/>
          <w:szCs w:val="24"/>
          <w:lang w:val="fr-FR" w:eastAsia="en-US"/>
          <w14:ligatures w14:val="standardContextual"/>
        </w:rPr>
        <w:t xml:space="preserve">le </w:t>
      </w:r>
      <w:r w:rsidR="00576BA2" w:rsidRPr="000F2677">
        <w:rPr>
          <w:rFonts w:eastAsiaTheme="minorHAnsi" w:cs="Arial"/>
          <w:color w:val="000000" w:themeColor="text1"/>
          <w:kern w:val="2"/>
          <w:sz w:val="24"/>
          <w:szCs w:val="24"/>
          <w:lang w:val="fr-FR" w:eastAsia="en-US"/>
          <w14:ligatures w14:val="standardContextual"/>
        </w:rPr>
        <w:t>Commissaire général</w:t>
      </w:r>
      <w:r w:rsidR="00E825CF" w:rsidRPr="000F2677">
        <w:rPr>
          <w:rFonts w:eastAsiaTheme="minorHAnsi" w:cs="Arial"/>
          <w:color w:val="000000" w:themeColor="text1"/>
          <w:kern w:val="2"/>
          <w:sz w:val="24"/>
          <w:szCs w:val="24"/>
          <w:lang w:val="fr-FR" w:eastAsia="en-US"/>
          <w14:ligatures w14:val="standardContextual"/>
        </w:rPr>
        <w:t xml:space="preserve"> a souligné l'importance de l'implication de tous les experts pour l’atteinte </w:t>
      </w:r>
      <w:r w:rsidR="0061090A">
        <w:rPr>
          <w:rFonts w:eastAsiaTheme="minorHAnsi" w:cs="Arial"/>
          <w:color w:val="000000" w:themeColor="text1"/>
          <w:kern w:val="2"/>
          <w:sz w:val="24"/>
          <w:szCs w:val="24"/>
          <w:lang w:val="fr-FR" w:eastAsia="en-US"/>
          <w14:ligatures w14:val="standardContextual"/>
        </w:rPr>
        <w:t>d</w:t>
      </w:r>
      <w:r w:rsidR="00E825CF" w:rsidRPr="000F2677">
        <w:rPr>
          <w:rFonts w:eastAsiaTheme="minorHAnsi" w:cs="Arial"/>
          <w:color w:val="000000" w:themeColor="text1"/>
          <w:kern w:val="2"/>
          <w:sz w:val="24"/>
          <w:szCs w:val="24"/>
          <w:lang w:val="fr-FR" w:eastAsia="en-US"/>
          <w14:ligatures w14:val="standardContextual"/>
        </w:rPr>
        <w:t xml:space="preserve">es objectifs de la région, ainsi que la nécessité de prendre en compte les technologies émergentes et l'innovation technologique dans nos </w:t>
      </w:r>
      <w:r w:rsidR="008453B7" w:rsidRPr="000F2677">
        <w:rPr>
          <w:rFonts w:eastAsiaTheme="minorHAnsi" w:cs="Arial"/>
          <w:color w:val="000000" w:themeColor="text1"/>
          <w:kern w:val="2"/>
          <w:sz w:val="24"/>
          <w:szCs w:val="24"/>
          <w:lang w:val="fr-FR" w:eastAsia="en-US"/>
          <w14:ligatures w14:val="standardContextual"/>
        </w:rPr>
        <w:t>administrations</w:t>
      </w:r>
      <w:r w:rsidR="00E825CF" w:rsidRPr="000F2677">
        <w:rPr>
          <w:rFonts w:eastAsiaTheme="minorHAnsi" w:cs="Arial"/>
          <w:color w:val="000000" w:themeColor="text1"/>
          <w:kern w:val="2"/>
          <w:sz w:val="24"/>
          <w:szCs w:val="24"/>
          <w:lang w:val="fr-FR" w:eastAsia="en-US"/>
          <w14:ligatures w14:val="standardContextual"/>
        </w:rPr>
        <w:t xml:space="preserve"> respectives. </w:t>
      </w:r>
    </w:p>
    <w:p w14:paraId="4E4935CE" w14:textId="77777777" w:rsidR="00E825CF" w:rsidRPr="000F2677" w:rsidRDefault="00E825CF" w:rsidP="00E50CDE">
      <w:pPr>
        <w:spacing w:after="160" w:line="360" w:lineRule="auto"/>
        <w:jc w:val="both"/>
        <w:divId w:val="298457625"/>
        <w:rPr>
          <w:rFonts w:eastAsiaTheme="minorHAnsi" w:cs="Arial"/>
          <w:b/>
          <w:bCs/>
          <w:color w:val="000000" w:themeColor="text1"/>
          <w:kern w:val="2"/>
          <w:sz w:val="24"/>
          <w:szCs w:val="24"/>
          <w:lang w:val="fr-FR" w:eastAsia="en-US"/>
          <w14:ligatures w14:val="standardContextual"/>
        </w:rPr>
      </w:pPr>
      <w:r w:rsidRPr="000F2677">
        <w:rPr>
          <w:rFonts w:eastAsiaTheme="minorHAnsi" w:cs="Arial"/>
          <w:b/>
          <w:bCs/>
          <w:color w:val="000000" w:themeColor="text1"/>
          <w:kern w:val="2"/>
          <w:sz w:val="24"/>
          <w:szCs w:val="24"/>
          <w:lang w:val="fr-FR" w:eastAsia="en-US"/>
          <w14:ligatures w14:val="standardContextual"/>
        </w:rPr>
        <w:t>Déroulement des travaux</w:t>
      </w:r>
    </w:p>
    <w:p w14:paraId="69A1EDC2" w14:textId="67414CA5" w:rsidR="00E825CF" w:rsidRPr="000F2677" w:rsidRDefault="00E825CF"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r w:rsidRPr="000F2677">
        <w:rPr>
          <w:rFonts w:eastAsiaTheme="minorHAnsi" w:cs="Arial"/>
          <w:color w:val="000000" w:themeColor="text1"/>
          <w:kern w:val="2"/>
          <w:sz w:val="24"/>
          <w:szCs w:val="24"/>
          <w:lang w:val="fr-FR" w:eastAsia="en-US"/>
          <w14:ligatures w14:val="standardContextual"/>
        </w:rPr>
        <w:t xml:space="preserve">Après la mise en place du bureau de la réunion et de l’équipe des rapporteurs, constituée, du BRLR AO, </w:t>
      </w:r>
      <w:r w:rsidR="000863DC">
        <w:rPr>
          <w:rFonts w:eastAsiaTheme="minorHAnsi" w:cs="Arial"/>
          <w:color w:val="000000" w:themeColor="text1"/>
          <w:kern w:val="2"/>
          <w:sz w:val="24"/>
          <w:szCs w:val="24"/>
          <w:lang w:val="fr-FR" w:eastAsia="en-US"/>
          <w14:ligatures w14:val="standardContextual"/>
        </w:rPr>
        <w:t xml:space="preserve">le </w:t>
      </w:r>
      <w:r w:rsidRPr="000F2677">
        <w:rPr>
          <w:rFonts w:eastAsiaTheme="minorHAnsi" w:cs="Arial"/>
          <w:color w:val="000000" w:themeColor="text1"/>
          <w:kern w:val="2"/>
          <w:sz w:val="24"/>
          <w:szCs w:val="24"/>
          <w:lang w:val="fr-FR" w:eastAsia="en-US"/>
          <w14:ligatures w14:val="standardContextual"/>
        </w:rPr>
        <w:t>Sénéga</w:t>
      </w:r>
      <w:r w:rsidR="00B16B46">
        <w:rPr>
          <w:rFonts w:eastAsiaTheme="minorHAnsi" w:cs="Arial"/>
          <w:color w:val="000000" w:themeColor="text1"/>
          <w:kern w:val="2"/>
          <w:sz w:val="24"/>
          <w:szCs w:val="24"/>
          <w:lang w:val="fr-FR" w:eastAsia="en-US"/>
          <w14:ligatures w14:val="standardContextual"/>
        </w:rPr>
        <w:t xml:space="preserve">l, </w:t>
      </w:r>
      <w:r w:rsidR="00C045D9">
        <w:rPr>
          <w:rFonts w:eastAsiaTheme="minorHAnsi" w:cs="Arial"/>
          <w:color w:val="000000" w:themeColor="text1"/>
          <w:kern w:val="2"/>
          <w:sz w:val="24"/>
          <w:szCs w:val="24"/>
          <w:lang w:val="fr-FR" w:eastAsia="en-US"/>
          <w14:ligatures w14:val="standardContextual"/>
        </w:rPr>
        <w:t>la</w:t>
      </w:r>
      <w:r w:rsidRPr="000F2677">
        <w:rPr>
          <w:rFonts w:eastAsiaTheme="minorHAnsi" w:cs="Arial"/>
          <w:color w:val="000000" w:themeColor="text1"/>
          <w:kern w:val="2"/>
          <w:sz w:val="24"/>
          <w:szCs w:val="24"/>
          <w:lang w:val="fr-FR" w:eastAsia="en-US"/>
          <w14:ligatures w14:val="standardContextual"/>
        </w:rPr>
        <w:t xml:space="preserve"> </w:t>
      </w:r>
      <w:r w:rsidR="00C045D9">
        <w:rPr>
          <w:rFonts w:eastAsiaTheme="minorHAnsi" w:cs="Arial"/>
          <w:color w:val="000000" w:themeColor="text1"/>
          <w:kern w:val="2"/>
          <w:sz w:val="24"/>
          <w:szCs w:val="24"/>
          <w:lang w:val="fr-FR" w:eastAsia="en-US"/>
          <w14:ligatures w14:val="standardContextual"/>
        </w:rPr>
        <w:t>C</w:t>
      </w:r>
      <w:r w:rsidRPr="000F2677">
        <w:rPr>
          <w:rFonts w:eastAsiaTheme="minorHAnsi" w:cs="Arial"/>
          <w:color w:val="000000" w:themeColor="text1"/>
          <w:kern w:val="2"/>
          <w:sz w:val="24"/>
          <w:szCs w:val="24"/>
          <w:lang w:val="fr-FR" w:eastAsia="en-US"/>
          <w14:ligatures w14:val="standardContextual"/>
        </w:rPr>
        <w:t>ent</w:t>
      </w:r>
      <w:r w:rsidR="00C045D9">
        <w:rPr>
          <w:rFonts w:eastAsiaTheme="minorHAnsi" w:cs="Arial"/>
          <w:color w:val="000000" w:themeColor="text1"/>
          <w:kern w:val="2"/>
          <w:sz w:val="24"/>
          <w:szCs w:val="24"/>
          <w:lang w:val="fr-FR" w:eastAsia="en-US"/>
          <w14:ligatures w14:val="standardContextual"/>
        </w:rPr>
        <w:t>r</w:t>
      </w:r>
      <w:r w:rsidR="009F7080">
        <w:rPr>
          <w:rFonts w:eastAsiaTheme="minorHAnsi" w:cs="Arial"/>
          <w:color w:val="000000" w:themeColor="text1"/>
          <w:kern w:val="2"/>
          <w:sz w:val="24"/>
          <w:szCs w:val="24"/>
          <w:lang w:val="fr-FR" w:eastAsia="en-US"/>
          <w14:ligatures w14:val="standardContextual"/>
        </w:rPr>
        <w:t>afrique</w:t>
      </w:r>
      <w:r w:rsidRPr="000F2677">
        <w:rPr>
          <w:rFonts w:eastAsiaTheme="minorHAnsi" w:cs="Arial"/>
          <w:color w:val="000000" w:themeColor="text1"/>
          <w:kern w:val="2"/>
          <w:sz w:val="24"/>
          <w:szCs w:val="24"/>
          <w:lang w:val="fr-FR" w:eastAsia="en-US"/>
          <w14:ligatures w14:val="standardContextual"/>
        </w:rPr>
        <w:t>,</w:t>
      </w:r>
      <w:r w:rsidR="008453B7" w:rsidRPr="000F2677">
        <w:rPr>
          <w:rFonts w:eastAsiaTheme="minorHAnsi" w:cs="Arial"/>
          <w:color w:val="000000" w:themeColor="text1"/>
          <w:kern w:val="2"/>
          <w:sz w:val="24"/>
          <w:szCs w:val="24"/>
          <w:lang w:val="fr-FR" w:eastAsia="en-US"/>
          <w14:ligatures w14:val="standardContextual"/>
        </w:rPr>
        <w:t xml:space="preserve"> </w:t>
      </w:r>
      <w:proofErr w:type="spellStart"/>
      <w:r w:rsidR="00B16B46">
        <w:rPr>
          <w:rFonts w:eastAsiaTheme="minorHAnsi" w:cs="Arial"/>
          <w:color w:val="000000" w:themeColor="text1"/>
          <w:kern w:val="2"/>
          <w:sz w:val="24"/>
          <w:szCs w:val="24"/>
          <w:lang w:val="fr-FR" w:eastAsia="en-US"/>
          <w14:ligatures w14:val="standardContextual"/>
        </w:rPr>
        <w:t>lel</w:t>
      </w:r>
      <w:proofErr w:type="spellEnd"/>
      <w:r w:rsidR="008453B7" w:rsidRPr="000F2677">
        <w:rPr>
          <w:rFonts w:eastAsiaTheme="minorHAnsi" w:cs="Arial"/>
          <w:color w:val="000000" w:themeColor="text1"/>
          <w:kern w:val="2"/>
          <w:sz w:val="24"/>
          <w:szCs w:val="24"/>
          <w:lang w:val="fr-FR" w:eastAsia="en-US"/>
          <w14:ligatures w14:val="standardContextual"/>
        </w:rPr>
        <w:t xml:space="preserve"> Congo et </w:t>
      </w:r>
      <w:r w:rsidR="00B16B46">
        <w:rPr>
          <w:rFonts w:eastAsiaTheme="minorHAnsi" w:cs="Arial"/>
          <w:color w:val="000000" w:themeColor="text1"/>
          <w:kern w:val="2"/>
          <w:sz w:val="24"/>
          <w:szCs w:val="24"/>
          <w:lang w:val="fr-FR" w:eastAsia="en-US"/>
          <w14:ligatures w14:val="standardContextual"/>
        </w:rPr>
        <w:t>le</w:t>
      </w:r>
      <w:r w:rsidR="008453B7" w:rsidRPr="000F2677">
        <w:rPr>
          <w:rFonts w:eastAsiaTheme="minorHAnsi" w:cs="Arial"/>
          <w:color w:val="000000" w:themeColor="text1"/>
          <w:kern w:val="2"/>
          <w:sz w:val="24"/>
          <w:szCs w:val="24"/>
          <w:lang w:val="fr-FR" w:eastAsia="en-US"/>
          <w14:ligatures w14:val="standardContextual"/>
        </w:rPr>
        <w:t xml:space="preserve"> Nigéria</w:t>
      </w:r>
      <w:r w:rsidRPr="000F2677">
        <w:rPr>
          <w:rFonts w:eastAsiaTheme="minorHAnsi" w:cs="Arial"/>
          <w:color w:val="000000" w:themeColor="text1"/>
          <w:kern w:val="2"/>
          <w:sz w:val="24"/>
          <w:szCs w:val="24"/>
          <w:lang w:val="fr-FR" w:eastAsia="en-US"/>
          <w14:ligatures w14:val="standardContextual"/>
        </w:rPr>
        <w:t>, les experts ont adopté l’ordre du jour ci-après:</w:t>
      </w:r>
    </w:p>
    <w:p w14:paraId="042B2816" w14:textId="77777777" w:rsidR="00E825CF" w:rsidRPr="000F2677" w:rsidRDefault="00E825CF" w:rsidP="00E50CDE">
      <w:pPr>
        <w:numPr>
          <w:ilvl w:val="0"/>
          <w:numId w:val="22"/>
        </w:numPr>
        <w:spacing w:after="160" w:line="360" w:lineRule="auto"/>
        <w:jc w:val="both"/>
        <w:divId w:val="298457625"/>
        <w:rPr>
          <w:rFonts w:eastAsiaTheme="minorHAnsi" w:cs="Arial"/>
          <w:color w:val="000000" w:themeColor="text1"/>
          <w:kern w:val="2"/>
          <w:sz w:val="24"/>
          <w:szCs w:val="24"/>
          <w:lang w:val="x-none" w:eastAsia="en-US"/>
          <w14:ligatures w14:val="standardContextual"/>
        </w:rPr>
      </w:pPr>
      <w:r w:rsidRPr="000F2677">
        <w:rPr>
          <w:rFonts w:eastAsiaTheme="minorHAnsi" w:cs="Arial"/>
          <w:color w:val="000000" w:themeColor="text1"/>
          <w:kern w:val="2"/>
          <w:sz w:val="24"/>
          <w:szCs w:val="24"/>
          <w:lang w:val="x-none" w:eastAsia="en-US"/>
          <w14:ligatures w14:val="standardContextual"/>
        </w:rPr>
        <w:t>La présentation des rapports d’activités ;</w:t>
      </w:r>
    </w:p>
    <w:p w14:paraId="06AD8A18" w14:textId="1F484429" w:rsidR="00E825CF" w:rsidRPr="000F2677" w:rsidRDefault="00D306C6" w:rsidP="00E50CDE">
      <w:pPr>
        <w:numPr>
          <w:ilvl w:val="0"/>
          <w:numId w:val="22"/>
        </w:numPr>
        <w:spacing w:after="160" w:line="360" w:lineRule="auto"/>
        <w:jc w:val="both"/>
        <w:divId w:val="298457625"/>
        <w:rPr>
          <w:rFonts w:eastAsiaTheme="minorHAnsi" w:cs="Arial"/>
          <w:color w:val="000000" w:themeColor="text1"/>
          <w:kern w:val="2"/>
          <w:sz w:val="24"/>
          <w:szCs w:val="24"/>
          <w:lang w:val="x-none" w:eastAsia="en-US"/>
          <w14:ligatures w14:val="standardContextual"/>
        </w:rPr>
      </w:pPr>
      <w:r>
        <w:rPr>
          <w:rFonts w:eastAsiaTheme="minorHAnsi" w:cs="Arial"/>
          <w:color w:val="000000" w:themeColor="text1"/>
          <w:kern w:val="2"/>
          <w:sz w:val="24"/>
          <w:szCs w:val="24"/>
          <w:lang w:val="fr-FR" w:eastAsia="en-US"/>
          <w14:ligatures w14:val="standardContextual"/>
        </w:rPr>
        <w:t>L</w:t>
      </w:r>
      <w:r w:rsidR="007F4CB3">
        <w:rPr>
          <w:rFonts w:eastAsiaTheme="minorHAnsi" w:cs="Arial"/>
          <w:color w:val="000000" w:themeColor="text1"/>
          <w:kern w:val="2"/>
          <w:sz w:val="24"/>
          <w:szCs w:val="24"/>
          <w:lang w:val="fr-FR" w:eastAsia="en-US"/>
          <w14:ligatures w14:val="standardContextual"/>
        </w:rPr>
        <w:t>’examen de</w:t>
      </w:r>
      <w:r w:rsidR="00E825CF" w:rsidRPr="000F2677">
        <w:rPr>
          <w:rFonts w:eastAsiaTheme="minorHAnsi" w:cs="Arial"/>
          <w:color w:val="000000" w:themeColor="text1"/>
          <w:kern w:val="2"/>
          <w:sz w:val="24"/>
          <w:szCs w:val="24"/>
          <w:lang w:val="x-none" w:eastAsia="en-US"/>
          <w14:ligatures w14:val="standardContextual"/>
        </w:rPr>
        <w:t>s questions de politique générale ;</w:t>
      </w:r>
    </w:p>
    <w:p w14:paraId="4A9773BD" w14:textId="5AE72C50" w:rsidR="00E825CF" w:rsidRPr="000F2677" w:rsidRDefault="007F4CB3" w:rsidP="00E50CDE">
      <w:pPr>
        <w:numPr>
          <w:ilvl w:val="0"/>
          <w:numId w:val="22"/>
        </w:numPr>
        <w:spacing w:after="160" w:line="360" w:lineRule="auto"/>
        <w:jc w:val="both"/>
        <w:divId w:val="298457625"/>
        <w:rPr>
          <w:rFonts w:eastAsiaTheme="minorHAnsi" w:cs="Arial"/>
          <w:b/>
          <w:bCs/>
          <w:color w:val="000000" w:themeColor="text1"/>
          <w:kern w:val="2"/>
          <w:sz w:val="24"/>
          <w:szCs w:val="24"/>
          <w:lang w:val="x-none" w:eastAsia="en-US"/>
          <w14:ligatures w14:val="standardContextual"/>
        </w:rPr>
      </w:pPr>
      <w:r>
        <w:rPr>
          <w:rFonts w:eastAsiaTheme="minorHAnsi" w:cs="Arial"/>
          <w:color w:val="000000" w:themeColor="text1"/>
          <w:kern w:val="2"/>
          <w:sz w:val="24"/>
          <w:szCs w:val="24"/>
          <w:lang w:val="fr-FR" w:eastAsia="en-US"/>
          <w14:ligatures w14:val="standardContextual"/>
        </w:rPr>
        <w:t>La revue des</w:t>
      </w:r>
      <w:r w:rsidR="00E825CF" w:rsidRPr="000F2677">
        <w:rPr>
          <w:rFonts w:eastAsiaTheme="minorHAnsi" w:cs="Arial"/>
          <w:color w:val="000000" w:themeColor="text1"/>
          <w:kern w:val="2"/>
          <w:sz w:val="24"/>
          <w:szCs w:val="24"/>
          <w:lang w:val="x-none" w:eastAsia="en-US"/>
          <w14:ligatures w14:val="standardContextual"/>
        </w:rPr>
        <w:t xml:space="preserve"> questions budgétaires et financières ; </w:t>
      </w:r>
    </w:p>
    <w:p w14:paraId="2F3FFC44" w14:textId="01F2E907" w:rsidR="00E825CF" w:rsidRPr="000F2677" w:rsidRDefault="007F4CB3" w:rsidP="00E50CDE">
      <w:pPr>
        <w:numPr>
          <w:ilvl w:val="0"/>
          <w:numId w:val="22"/>
        </w:numPr>
        <w:spacing w:after="160" w:line="360" w:lineRule="auto"/>
        <w:jc w:val="both"/>
        <w:divId w:val="298457625"/>
        <w:rPr>
          <w:rFonts w:eastAsiaTheme="minorHAnsi" w:cs="Arial"/>
          <w:color w:val="000000" w:themeColor="text1"/>
          <w:kern w:val="2"/>
          <w:sz w:val="24"/>
          <w:szCs w:val="24"/>
          <w:lang w:val="fr-FR" w:eastAsia="en-US"/>
          <w14:ligatures w14:val="standardContextual"/>
        </w:rPr>
      </w:pPr>
      <w:r>
        <w:rPr>
          <w:rFonts w:eastAsiaTheme="minorHAnsi" w:cs="Arial"/>
          <w:color w:val="000000" w:themeColor="text1"/>
          <w:kern w:val="2"/>
          <w:sz w:val="24"/>
          <w:szCs w:val="24"/>
          <w:lang w:val="fr-FR" w:eastAsia="en-US"/>
          <w14:ligatures w14:val="standardContextual"/>
        </w:rPr>
        <w:t>L’examen d</w:t>
      </w:r>
      <w:r w:rsidR="00E825CF" w:rsidRPr="000F2677">
        <w:rPr>
          <w:rFonts w:eastAsiaTheme="minorHAnsi" w:cs="Arial"/>
          <w:color w:val="000000" w:themeColor="text1"/>
          <w:kern w:val="2"/>
          <w:sz w:val="24"/>
          <w:szCs w:val="24"/>
          <w:lang w:val="x-none" w:eastAsia="en-US"/>
          <w14:ligatures w14:val="standardContextual"/>
        </w:rPr>
        <w:t>es questions techniques</w:t>
      </w:r>
      <w:r w:rsidR="00E825CF" w:rsidRPr="000F2677">
        <w:rPr>
          <w:rFonts w:eastAsiaTheme="minorHAnsi" w:cs="Arial"/>
          <w:color w:val="000000" w:themeColor="text1"/>
          <w:kern w:val="2"/>
          <w:sz w:val="24"/>
          <w:szCs w:val="24"/>
          <w:lang w:val="fr-FR" w:eastAsia="en-US"/>
          <w14:ligatures w14:val="standardContextual"/>
        </w:rPr>
        <w:t>.</w:t>
      </w:r>
    </w:p>
    <w:p w14:paraId="44BD980A" w14:textId="77777777" w:rsidR="00E825CF" w:rsidRPr="000F2677" w:rsidRDefault="00E825CF"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p>
    <w:p w14:paraId="387EA195" w14:textId="2EA97282" w:rsidR="00E825CF" w:rsidRPr="000F2677" w:rsidRDefault="00E825CF" w:rsidP="00E50CDE">
      <w:pPr>
        <w:pStyle w:val="ListParagraph"/>
        <w:numPr>
          <w:ilvl w:val="0"/>
          <w:numId w:val="29"/>
        </w:numPr>
        <w:spacing w:after="160" w:line="360" w:lineRule="auto"/>
        <w:jc w:val="both"/>
        <w:divId w:val="298457625"/>
        <w:rPr>
          <w:rFonts w:ascii="Arial" w:eastAsiaTheme="minorHAnsi" w:hAnsi="Arial" w:cs="Arial"/>
          <w:b/>
          <w:bCs/>
          <w:color w:val="000000" w:themeColor="text1"/>
          <w:kern w:val="2"/>
          <w:lang w:val="fr-FR" w:eastAsia="en-US"/>
          <w14:ligatures w14:val="standardContextual"/>
        </w:rPr>
      </w:pPr>
      <w:r w:rsidRPr="000F2677">
        <w:rPr>
          <w:rFonts w:ascii="Arial" w:eastAsiaTheme="minorHAnsi" w:hAnsi="Arial" w:cs="Arial"/>
          <w:b/>
          <w:color w:val="000000" w:themeColor="text1"/>
          <w:kern w:val="2"/>
          <w:lang w:val="fr-FR" w:eastAsia="en-US"/>
          <w14:ligatures w14:val="standardContextual"/>
        </w:rPr>
        <w:t xml:space="preserve">Présentation des </w:t>
      </w:r>
      <w:r w:rsidRPr="000F2677">
        <w:rPr>
          <w:rFonts w:ascii="Arial" w:eastAsiaTheme="minorHAnsi" w:hAnsi="Arial" w:cs="Arial"/>
          <w:b/>
          <w:bCs/>
          <w:color w:val="000000" w:themeColor="text1"/>
          <w:kern w:val="2"/>
          <w:lang w:val="fr-FR" w:eastAsia="en-US"/>
          <w14:ligatures w14:val="standardContextual"/>
        </w:rPr>
        <w:t>rapports d’activités</w:t>
      </w:r>
    </w:p>
    <w:p w14:paraId="2605085F" w14:textId="6DA58D78" w:rsidR="00E825CF" w:rsidRPr="000F2677" w:rsidRDefault="00E825CF"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r w:rsidRPr="000F2677">
        <w:rPr>
          <w:rFonts w:eastAsiaTheme="minorHAnsi" w:cs="Arial"/>
          <w:color w:val="000000" w:themeColor="text1"/>
          <w:kern w:val="2"/>
          <w:sz w:val="24"/>
          <w:szCs w:val="24"/>
          <w:lang w:val="fr-FR" w:eastAsia="en-US"/>
          <w14:ligatures w14:val="standardContextual"/>
        </w:rPr>
        <w:t xml:space="preserve">Les différents intervenants ont procédé à la présentation des rapports d'activités relatifs aux programmes et projets en cours dans la région OMD/AOC. </w:t>
      </w:r>
      <w:r w:rsidR="00FF2AE7">
        <w:rPr>
          <w:rFonts w:eastAsiaTheme="minorHAnsi" w:cs="Arial"/>
          <w:color w:val="000000" w:themeColor="text1"/>
          <w:kern w:val="2"/>
          <w:sz w:val="24"/>
          <w:szCs w:val="24"/>
          <w:lang w:val="fr-FR" w:eastAsia="en-US"/>
          <w14:ligatures w14:val="standardContextual"/>
        </w:rPr>
        <w:t>A cette occasion</w:t>
      </w:r>
      <w:r w:rsidRPr="000F2677">
        <w:rPr>
          <w:rFonts w:eastAsiaTheme="minorHAnsi" w:cs="Arial"/>
          <w:color w:val="000000" w:themeColor="text1"/>
          <w:kern w:val="2"/>
          <w:sz w:val="24"/>
          <w:szCs w:val="24"/>
          <w:lang w:val="fr-FR" w:eastAsia="en-US"/>
          <w14:ligatures w14:val="standardContextual"/>
        </w:rPr>
        <w:t>, ils ont abordé les difficultés rencontrées et les perspectives pour les années à venir.</w:t>
      </w:r>
    </w:p>
    <w:p w14:paraId="2A1EF68F" w14:textId="45D115D1" w:rsidR="00E825CF" w:rsidRPr="000F2677" w:rsidRDefault="005914F5" w:rsidP="00E50CDE">
      <w:pPr>
        <w:pStyle w:val="ListParagraph"/>
        <w:numPr>
          <w:ilvl w:val="0"/>
          <w:numId w:val="29"/>
        </w:numPr>
        <w:spacing w:after="160" w:line="360" w:lineRule="auto"/>
        <w:jc w:val="both"/>
        <w:divId w:val="298457625"/>
        <w:rPr>
          <w:rFonts w:eastAsiaTheme="minorHAnsi" w:cs="Arial"/>
          <w:b/>
          <w:bCs/>
          <w:color w:val="000000" w:themeColor="text1"/>
          <w:kern w:val="2"/>
          <w:lang w:val="fr-FR" w:eastAsia="en-US"/>
          <w14:ligatures w14:val="standardContextual"/>
        </w:rPr>
      </w:pPr>
      <w:r w:rsidRPr="000F2677">
        <w:rPr>
          <w:rFonts w:ascii="Arial" w:eastAsiaTheme="minorHAnsi" w:hAnsi="Arial" w:cs="Arial"/>
          <w:b/>
          <w:color w:val="000000" w:themeColor="text1"/>
          <w:kern w:val="2"/>
          <w:lang w:val="fr-FR" w:eastAsia="en-US"/>
          <w14:ligatures w14:val="standardContextual"/>
        </w:rPr>
        <w:t>Q</w:t>
      </w:r>
      <w:r w:rsidR="00E825CF" w:rsidRPr="000F2677">
        <w:rPr>
          <w:rFonts w:ascii="Arial" w:eastAsiaTheme="minorHAnsi" w:hAnsi="Arial" w:cs="Arial"/>
          <w:b/>
          <w:color w:val="000000" w:themeColor="text1"/>
          <w:kern w:val="2"/>
          <w:lang w:val="fr-FR" w:eastAsia="en-US"/>
          <w14:ligatures w14:val="standardContextual"/>
        </w:rPr>
        <w:t>uestions de politiques générales</w:t>
      </w:r>
    </w:p>
    <w:p w14:paraId="00E5A1D2" w14:textId="725B18D7" w:rsidR="00E825CF" w:rsidRPr="000F2677" w:rsidRDefault="00E825CF"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r w:rsidRPr="000F2677">
        <w:rPr>
          <w:rFonts w:eastAsiaTheme="minorHAnsi" w:cs="Arial"/>
          <w:color w:val="000000" w:themeColor="text1"/>
          <w:kern w:val="2"/>
          <w:sz w:val="24"/>
          <w:szCs w:val="24"/>
          <w:lang w:val="fr-FR" w:eastAsia="en-US"/>
          <w14:ligatures w14:val="standardContextual"/>
        </w:rPr>
        <w:t>Les experts ont abordé les questions de politique générale relatives à la mise en œuvre des plans stratégiques de la région OMD/AOC. Ils ont notamment débattu des mesures à prendre pour renforcer la coopération régionale en matière de lutte contre la fraude et le trafic illicite et de protection des frontières contre les menaces transnationales.</w:t>
      </w:r>
    </w:p>
    <w:p w14:paraId="047DAEEA" w14:textId="77777777" w:rsidR="00E825CF" w:rsidRPr="000F2677" w:rsidRDefault="00E825CF"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r w:rsidRPr="000F2677">
        <w:rPr>
          <w:rFonts w:eastAsiaTheme="minorHAnsi" w:cs="Arial"/>
          <w:color w:val="000000" w:themeColor="text1"/>
          <w:kern w:val="2"/>
          <w:sz w:val="24"/>
          <w:szCs w:val="24"/>
          <w:lang w:val="fr-FR" w:eastAsia="en-US"/>
          <w14:ligatures w14:val="standardContextual"/>
        </w:rPr>
        <w:t>Ils ont également évoqué la nécessité de mettre en place des mesures de facilitation des échanges commerciaux dans la région, afin de stimuler le commerce intrarégional.</w:t>
      </w:r>
    </w:p>
    <w:p w14:paraId="7333C092" w14:textId="236FA78A" w:rsidR="009E3EE4" w:rsidRPr="000F2677" w:rsidRDefault="009E3EE4"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r w:rsidRPr="000F2677">
        <w:rPr>
          <w:rFonts w:eastAsiaTheme="minorHAnsi" w:cs="Arial"/>
          <w:color w:val="000000" w:themeColor="text1"/>
          <w:kern w:val="2"/>
          <w:sz w:val="24"/>
          <w:szCs w:val="24"/>
          <w:lang w:val="fr-FR" w:eastAsia="en-US"/>
          <w14:ligatures w14:val="standardContextual"/>
        </w:rPr>
        <w:t xml:space="preserve">Ils ont en outre, mis en évidence la vision de la région en matière de modernisation, l'importance de la présence des Centres régionaux de renforcement des capacités, </w:t>
      </w:r>
      <w:r w:rsidRPr="000F2677">
        <w:rPr>
          <w:rFonts w:eastAsiaTheme="minorHAnsi" w:cs="Arial"/>
          <w:color w:val="000000" w:themeColor="text1"/>
          <w:kern w:val="2"/>
          <w:sz w:val="24"/>
          <w:szCs w:val="24"/>
          <w:lang w:val="fr-FR" w:eastAsia="en-US"/>
          <w14:ligatures w14:val="standardContextual"/>
        </w:rPr>
        <w:lastRenderedPageBreak/>
        <w:t>les réalisations effectuées en matière de lutte contre la fraude et les trafics illicites. De plus, ils ont mis en avant les initiatives de transfert de compétences ainsi que l'approche inclusive du plan stratégique 2023-2027.</w:t>
      </w:r>
    </w:p>
    <w:p w14:paraId="02DD7A3F" w14:textId="72804B01" w:rsidR="002B1FAE" w:rsidRPr="000F2677" w:rsidRDefault="005914F5" w:rsidP="00E50CDE">
      <w:pPr>
        <w:pStyle w:val="ListParagraph"/>
        <w:numPr>
          <w:ilvl w:val="0"/>
          <w:numId w:val="29"/>
        </w:numPr>
        <w:spacing w:after="160" w:line="360" w:lineRule="auto"/>
        <w:jc w:val="both"/>
        <w:divId w:val="298457625"/>
        <w:rPr>
          <w:rFonts w:ascii="Arial" w:eastAsiaTheme="minorHAnsi" w:hAnsi="Arial" w:cs="Arial"/>
          <w:color w:val="000000" w:themeColor="text1"/>
          <w:kern w:val="2"/>
          <w:lang w:val="fr-FR" w:eastAsia="en-US"/>
          <w14:ligatures w14:val="standardContextual"/>
        </w:rPr>
      </w:pPr>
      <w:r w:rsidRPr="000F2677">
        <w:rPr>
          <w:rFonts w:ascii="Arial" w:eastAsiaTheme="minorHAnsi" w:hAnsi="Arial" w:cs="Arial"/>
          <w:b/>
          <w:color w:val="000000" w:themeColor="text1"/>
          <w:kern w:val="2"/>
          <w:lang w:val="fr-FR" w:eastAsia="en-US"/>
          <w14:ligatures w14:val="standardContextual"/>
        </w:rPr>
        <w:t>Q</w:t>
      </w:r>
      <w:r w:rsidR="002B1FAE" w:rsidRPr="000F2677">
        <w:rPr>
          <w:rFonts w:ascii="Arial" w:eastAsiaTheme="minorHAnsi" w:hAnsi="Arial" w:cs="Arial"/>
          <w:b/>
          <w:color w:val="000000" w:themeColor="text1"/>
          <w:kern w:val="2"/>
          <w:lang w:val="fr-FR" w:eastAsia="en-US"/>
          <w14:ligatures w14:val="standardContextual"/>
        </w:rPr>
        <w:t xml:space="preserve">uestions </w:t>
      </w:r>
      <w:r w:rsidR="00B9316A" w:rsidRPr="000F2677">
        <w:rPr>
          <w:rFonts w:ascii="Arial" w:eastAsiaTheme="minorHAnsi" w:hAnsi="Arial" w:cs="Arial"/>
          <w:b/>
          <w:color w:val="000000" w:themeColor="text1"/>
          <w:kern w:val="2"/>
          <w:lang w:val="fr-FR" w:eastAsia="en-US"/>
          <w14:ligatures w14:val="standardContextual"/>
        </w:rPr>
        <w:t>budgétaires et financières</w:t>
      </w:r>
    </w:p>
    <w:p w14:paraId="742DF58F" w14:textId="105C82D3" w:rsidR="00563E87" w:rsidRPr="000F2677" w:rsidRDefault="00B9316A" w:rsidP="00E50CDE">
      <w:pPr>
        <w:spacing w:after="160" w:line="360" w:lineRule="auto"/>
        <w:jc w:val="both"/>
        <w:divId w:val="298457625"/>
        <w:rPr>
          <w:rFonts w:eastAsia="Arial Narrow" w:cs="Arial"/>
          <w:color w:val="000000" w:themeColor="text1"/>
          <w:sz w:val="24"/>
          <w:szCs w:val="24"/>
          <w:lang w:val="fr-FR"/>
        </w:rPr>
      </w:pPr>
      <w:r w:rsidRPr="000F2677">
        <w:rPr>
          <w:rFonts w:eastAsia="Arial Narrow" w:cs="Arial"/>
          <w:color w:val="000000" w:themeColor="text1"/>
          <w:sz w:val="24"/>
          <w:szCs w:val="24"/>
          <w:lang w:val="fr-FR"/>
        </w:rPr>
        <w:t xml:space="preserve">Abordant les questions budgétaires et financières, les experts ont pu passer en revue, les rapports du </w:t>
      </w:r>
      <w:r w:rsidR="008E1C45" w:rsidRPr="000F2677">
        <w:rPr>
          <w:rFonts w:eastAsia="Arial Narrow" w:cs="Arial"/>
          <w:color w:val="000000" w:themeColor="text1"/>
          <w:sz w:val="24"/>
          <w:szCs w:val="24"/>
          <w:lang w:val="fr-FR"/>
        </w:rPr>
        <w:t xml:space="preserve">gestionnaire du fonds régional, du </w:t>
      </w:r>
      <w:r w:rsidRPr="000F2677">
        <w:rPr>
          <w:rFonts w:eastAsia="Arial Narrow" w:cs="Arial"/>
          <w:color w:val="000000" w:themeColor="text1"/>
          <w:sz w:val="24"/>
          <w:szCs w:val="24"/>
          <w:lang w:val="fr-FR"/>
        </w:rPr>
        <w:t>comité financier et du comité d’audit</w:t>
      </w:r>
      <w:r w:rsidR="007335B7" w:rsidRPr="000F2677">
        <w:rPr>
          <w:rFonts w:eastAsia="Arial Narrow" w:cs="Arial"/>
          <w:color w:val="000000" w:themeColor="text1"/>
          <w:sz w:val="24"/>
          <w:szCs w:val="24"/>
          <w:lang w:val="fr-FR"/>
        </w:rPr>
        <w:t>.</w:t>
      </w:r>
    </w:p>
    <w:p w14:paraId="64ABEE45" w14:textId="3145C46A" w:rsidR="00E825CF" w:rsidRPr="000F2677" w:rsidRDefault="005914F5" w:rsidP="00E50CDE">
      <w:pPr>
        <w:pStyle w:val="ListParagraph"/>
        <w:numPr>
          <w:ilvl w:val="0"/>
          <w:numId w:val="29"/>
        </w:numPr>
        <w:spacing w:after="160" w:line="360" w:lineRule="auto"/>
        <w:jc w:val="both"/>
        <w:divId w:val="298457625"/>
        <w:rPr>
          <w:rFonts w:eastAsiaTheme="minorHAnsi" w:cs="Arial"/>
          <w:b/>
          <w:bCs/>
          <w:color w:val="000000" w:themeColor="text1"/>
          <w:kern w:val="2"/>
          <w:lang w:val="fr-FR" w:eastAsia="en-US"/>
          <w14:ligatures w14:val="standardContextual"/>
        </w:rPr>
      </w:pPr>
      <w:r w:rsidRPr="000F2677">
        <w:rPr>
          <w:rFonts w:ascii="Arial" w:eastAsiaTheme="minorHAnsi" w:hAnsi="Arial" w:cs="Arial"/>
          <w:b/>
          <w:color w:val="000000" w:themeColor="text1"/>
          <w:kern w:val="2"/>
          <w:lang w:val="fr-FR" w:eastAsia="en-US"/>
          <w14:ligatures w14:val="standardContextual"/>
        </w:rPr>
        <w:t>Q</w:t>
      </w:r>
      <w:r w:rsidR="00E825CF" w:rsidRPr="000F2677">
        <w:rPr>
          <w:rFonts w:ascii="Arial" w:eastAsiaTheme="minorHAnsi" w:hAnsi="Arial" w:cs="Arial"/>
          <w:b/>
          <w:color w:val="000000" w:themeColor="text1"/>
          <w:kern w:val="2"/>
          <w:lang w:val="fr-FR" w:eastAsia="en-US"/>
          <w14:ligatures w14:val="standardContextual"/>
        </w:rPr>
        <w:t>uestions techniques</w:t>
      </w:r>
    </w:p>
    <w:p w14:paraId="32E0B94C" w14:textId="0C1CE29E" w:rsidR="00E825CF" w:rsidRPr="000F2677" w:rsidRDefault="00E825CF"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r w:rsidRPr="000F2677">
        <w:rPr>
          <w:rFonts w:eastAsiaTheme="minorHAnsi" w:cs="Arial"/>
          <w:color w:val="000000" w:themeColor="text1"/>
          <w:kern w:val="2"/>
          <w:sz w:val="24"/>
          <w:szCs w:val="24"/>
          <w:lang w:val="fr-FR" w:eastAsia="en-US"/>
          <w14:ligatures w14:val="standardContextual"/>
        </w:rPr>
        <w:t>Les experts ont abordé les questions techniques relatives à la mise en œuvre d</w:t>
      </w:r>
      <w:r w:rsidR="00C6163D" w:rsidRPr="000F2677">
        <w:rPr>
          <w:rFonts w:eastAsiaTheme="minorHAnsi" w:cs="Arial"/>
          <w:color w:val="000000" w:themeColor="text1"/>
          <w:kern w:val="2"/>
          <w:sz w:val="24"/>
          <w:szCs w:val="24"/>
          <w:lang w:val="fr-FR" w:eastAsia="en-US"/>
          <w14:ligatures w14:val="standardContextual"/>
        </w:rPr>
        <w:t>u</w:t>
      </w:r>
      <w:r w:rsidRPr="000F2677">
        <w:rPr>
          <w:rFonts w:eastAsiaTheme="minorHAnsi" w:cs="Arial"/>
          <w:color w:val="000000" w:themeColor="text1"/>
          <w:kern w:val="2"/>
          <w:sz w:val="24"/>
          <w:szCs w:val="24"/>
          <w:lang w:val="fr-FR" w:eastAsia="en-US"/>
          <w14:ligatures w14:val="standardContextual"/>
        </w:rPr>
        <w:t xml:space="preserve"> plan stratégique</w:t>
      </w:r>
      <w:r w:rsidR="00C6163D" w:rsidRPr="000F2677">
        <w:rPr>
          <w:rFonts w:eastAsiaTheme="minorHAnsi" w:cs="Arial"/>
          <w:color w:val="000000" w:themeColor="text1"/>
          <w:kern w:val="2"/>
          <w:sz w:val="24"/>
          <w:szCs w:val="24"/>
          <w:lang w:val="fr-FR" w:eastAsia="en-US"/>
          <w14:ligatures w14:val="standardContextual"/>
        </w:rPr>
        <w:t xml:space="preserve"> 2023-2027</w:t>
      </w:r>
      <w:r w:rsidRPr="000F2677">
        <w:rPr>
          <w:rFonts w:eastAsiaTheme="minorHAnsi" w:cs="Arial"/>
          <w:color w:val="000000" w:themeColor="text1"/>
          <w:kern w:val="2"/>
          <w:sz w:val="24"/>
          <w:szCs w:val="24"/>
          <w:lang w:val="fr-FR" w:eastAsia="en-US"/>
          <w14:ligatures w14:val="standardContextual"/>
        </w:rPr>
        <w:t xml:space="preserve"> de la région OMD/AOC et des outils de l’OMD en matière de lutte contre la fraude</w:t>
      </w:r>
      <w:r w:rsidR="0026761A" w:rsidRPr="000F2677">
        <w:rPr>
          <w:rFonts w:eastAsiaTheme="minorHAnsi" w:cs="Arial"/>
          <w:color w:val="000000" w:themeColor="text1"/>
          <w:kern w:val="2"/>
          <w:sz w:val="24"/>
          <w:szCs w:val="24"/>
          <w:lang w:val="fr-FR" w:eastAsia="en-US"/>
          <w14:ligatures w14:val="standardContextual"/>
        </w:rPr>
        <w:t xml:space="preserve">. A ce sujet, les résultats des </w:t>
      </w:r>
      <w:proofErr w:type="gramStart"/>
      <w:r w:rsidR="0026761A" w:rsidRPr="000F2677">
        <w:rPr>
          <w:rFonts w:eastAsiaTheme="minorHAnsi" w:cs="Arial"/>
          <w:color w:val="000000" w:themeColor="text1"/>
          <w:kern w:val="2"/>
          <w:sz w:val="24"/>
          <w:szCs w:val="24"/>
          <w:lang w:val="fr-FR" w:eastAsia="en-US"/>
          <w14:ligatures w14:val="standardContextual"/>
        </w:rPr>
        <w:t xml:space="preserve">opérations </w:t>
      </w:r>
      <w:r w:rsidRPr="000F2677">
        <w:rPr>
          <w:rFonts w:eastAsiaTheme="minorHAnsi" w:cs="Arial"/>
          <w:color w:val="000000" w:themeColor="text1"/>
          <w:kern w:val="2"/>
          <w:sz w:val="24"/>
          <w:szCs w:val="24"/>
          <w:lang w:val="fr-FR" w:eastAsia="en-US"/>
          <w14:ligatures w14:val="standardContextual"/>
        </w:rPr>
        <w:t xml:space="preserve"> </w:t>
      </w:r>
      <w:r w:rsidRPr="000F2677">
        <w:rPr>
          <w:rFonts w:eastAsiaTheme="minorHAnsi" w:cs="Arial"/>
          <w:b/>
          <w:color w:val="000000" w:themeColor="text1"/>
          <w:kern w:val="2"/>
          <w:sz w:val="24"/>
          <w:szCs w:val="24"/>
          <w:lang w:val="fr-FR" w:eastAsia="en-US"/>
          <w14:ligatures w14:val="standardContextual"/>
        </w:rPr>
        <w:t>CRIPHARM</w:t>
      </w:r>
      <w:proofErr w:type="gramEnd"/>
      <w:r w:rsidRPr="000F2677">
        <w:rPr>
          <w:rFonts w:eastAsiaTheme="minorHAnsi" w:cs="Arial"/>
          <w:b/>
          <w:color w:val="000000" w:themeColor="text1"/>
          <w:kern w:val="2"/>
          <w:sz w:val="24"/>
          <w:szCs w:val="24"/>
          <w:lang w:val="fr-FR" w:eastAsia="en-US"/>
          <w14:ligatures w14:val="standardContextual"/>
        </w:rPr>
        <w:t xml:space="preserve"> </w:t>
      </w:r>
      <w:r w:rsidR="00B16B46">
        <w:rPr>
          <w:rFonts w:eastAsiaTheme="minorHAnsi" w:cs="Arial"/>
          <w:b/>
          <w:color w:val="000000" w:themeColor="text1"/>
          <w:kern w:val="2"/>
          <w:sz w:val="24"/>
          <w:szCs w:val="24"/>
          <w:lang w:val="fr-FR" w:eastAsia="en-US"/>
          <w14:ligatures w14:val="standardContextual"/>
        </w:rPr>
        <w:t>7</w:t>
      </w:r>
      <w:r w:rsidRPr="000F2677">
        <w:rPr>
          <w:rFonts w:eastAsiaTheme="minorHAnsi" w:cs="Arial"/>
          <w:color w:val="000000" w:themeColor="text1"/>
          <w:kern w:val="2"/>
          <w:sz w:val="24"/>
          <w:szCs w:val="24"/>
          <w:lang w:val="fr-FR" w:eastAsia="en-US"/>
          <w14:ligatures w14:val="standardContextual"/>
        </w:rPr>
        <w:t xml:space="preserve"> et </w:t>
      </w:r>
      <w:r w:rsidRPr="000F2677">
        <w:rPr>
          <w:rFonts w:eastAsiaTheme="minorHAnsi" w:cs="Arial"/>
          <w:b/>
          <w:color w:val="000000" w:themeColor="text1"/>
          <w:kern w:val="2"/>
          <w:sz w:val="24"/>
          <w:szCs w:val="24"/>
          <w:lang w:val="fr-FR" w:eastAsia="en-US"/>
          <w14:ligatures w14:val="standardContextual"/>
        </w:rPr>
        <w:t xml:space="preserve">ALAMBA </w:t>
      </w:r>
      <w:r w:rsidR="00CC1CBC" w:rsidRPr="000F2677">
        <w:rPr>
          <w:rFonts w:eastAsiaTheme="minorHAnsi" w:cs="Arial"/>
          <w:b/>
          <w:bCs/>
          <w:color w:val="000000" w:themeColor="text1"/>
          <w:kern w:val="2"/>
          <w:sz w:val="24"/>
          <w:szCs w:val="24"/>
          <w:lang w:val="fr-FR" w:eastAsia="en-US"/>
          <w14:ligatures w14:val="standardContextual"/>
        </w:rPr>
        <w:t>3</w:t>
      </w:r>
      <w:r w:rsidR="00CC1CBC" w:rsidRPr="000F2677">
        <w:rPr>
          <w:rFonts w:eastAsiaTheme="minorHAnsi" w:cs="Arial"/>
          <w:color w:val="000000" w:themeColor="text1"/>
          <w:kern w:val="2"/>
          <w:sz w:val="24"/>
          <w:szCs w:val="24"/>
          <w:lang w:val="fr-FR" w:eastAsia="en-US"/>
          <w14:ligatures w14:val="standardContextual"/>
        </w:rPr>
        <w:t xml:space="preserve"> ont été présentés</w:t>
      </w:r>
      <w:r w:rsidRPr="000F2677">
        <w:rPr>
          <w:rFonts w:eastAsiaTheme="minorHAnsi" w:cs="Arial"/>
          <w:color w:val="000000" w:themeColor="text1"/>
          <w:kern w:val="2"/>
          <w:sz w:val="24"/>
          <w:szCs w:val="24"/>
          <w:lang w:val="fr-FR" w:eastAsia="en-US"/>
          <w14:ligatures w14:val="standardContextual"/>
        </w:rPr>
        <w:t xml:space="preserve">. </w:t>
      </w:r>
    </w:p>
    <w:p w14:paraId="7231663B" w14:textId="112D559F" w:rsidR="00E825CF" w:rsidRPr="000F2677" w:rsidRDefault="001D23EE"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r w:rsidRPr="000F2677">
        <w:rPr>
          <w:rFonts w:eastAsiaTheme="minorHAnsi" w:cs="Arial"/>
          <w:color w:val="000000" w:themeColor="text1"/>
          <w:kern w:val="2"/>
          <w:sz w:val="24"/>
          <w:szCs w:val="24"/>
          <w:lang w:val="fr-FR" w:eastAsia="en-US"/>
          <w14:ligatures w14:val="standardContextual"/>
        </w:rPr>
        <w:t>S’intéressant aux activités des structures régionales, les experts ont</w:t>
      </w:r>
      <w:r w:rsidR="00E825CF" w:rsidRPr="000F2677">
        <w:rPr>
          <w:rFonts w:eastAsiaTheme="minorHAnsi" w:cs="Arial"/>
          <w:color w:val="000000" w:themeColor="text1"/>
          <w:kern w:val="2"/>
          <w:sz w:val="24"/>
          <w:szCs w:val="24"/>
          <w:lang w:val="fr-FR" w:eastAsia="en-US"/>
          <w14:ligatures w14:val="standardContextual"/>
        </w:rPr>
        <w:t xml:space="preserve"> émis l’idée de la mise en place d’un groupe de travail chargé d’élaborer une matrice d’évaluation d</w:t>
      </w:r>
      <w:r w:rsidR="00C42DBD" w:rsidRPr="000F2677">
        <w:rPr>
          <w:rFonts w:eastAsiaTheme="minorHAnsi" w:cs="Arial"/>
          <w:color w:val="000000" w:themeColor="text1"/>
          <w:kern w:val="2"/>
          <w:sz w:val="24"/>
          <w:szCs w:val="24"/>
          <w:lang w:val="fr-FR" w:eastAsia="en-US"/>
          <w14:ligatures w14:val="standardContextual"/>
        </w:rPr>
        <w:t xml:space="preserve">e </w:t>
      </w:r>
      <w:r w:rsidR="00380AD2" w:rsidRPr="000F2677">
        <w:rPr>
          <w:rFonts w:eastAsiaTheme="minorHAnsi" w:cs="Arial"/>
          <w:color w:val="000000" w:themeColor="text1"/>
          <w:kern w:val="2"/>
          <w:sz w:val="24"/>
          <w:szCs w:val="24"/>
          <w:lang w:val="fr-FR" w:eastAsia="en-US"/>
          <w14:ligatures w14:val="standardContextual"/>
        </w:rPr>
        <w:t>l’impact des ces dernières</w:t>
      </w:r>
      <w:r w:rsidR="00E825CF" w:rsidRPr="000F2677">
        <w:rPr>
          <w:rFonts w:eastAsiaTheme="minorHAnsi" w:cs="Arial"/>
          <w:color w:val="000000" w:themeColor="text1"/>
          <w:kern w:val="2"/>
          <w:sz w:val="24"/>
          <w:szCs w:val="24"/>
          <w:lang w:val="fr-FR" w:eastAsia="en-US"/>
          <w14:ligatures w14:val="standardContextual"/>
        </w:rPr>
        <w:t xml:space="preserve"> qui tient compte des critères élaborés par l’OMD. Ce groupe </w:t>
      </w:r>
      <w:r w:rsidR="00380AD2" w:rsidRPr="000F2677">
        <w:rPr>
          <w:rFonts w:eastAsiaTheme="minorHAnsi" w:cs="Arial"/>
          <w:color w:val="000000" w:themeColor="text1"/>
          <w:kern w:val="2"/>
          <w:sz w:val="24"/>
          <w:szCs w:val="24"/>
          <w:lang w:val="fr-FR" w:eastAsia="en-US"/>
          <w14:ligatures w14:val="standardContextual"/>
        </w:rPr>
        <w:t>sera</w:t>
      </w:r>
      <w:r w:rsidR="00E825CF" w:rsidRPr="000F2677">
        <w:rPr>
          <w:rFonts w:eastAsiaTheme="minorHAnsi" w:cs="Arial"/>
          <w:color w:val="000000" w:themeColor="text1"/>
          <w:kern w:val="2"/>
          <w:sz w:val="24"/>
          <w:szCs w:val="24"/>
          <w:lang w:val="fr-FR" w:eastAsia="en-US"/>
          <w14:ligatures w14:val="standardContextual"/>
        </w:rPr>
        <w:t xml:space="preserve"> composé des structures et pays suivants :</w:t>
      </w:r>
    </w:p>
    <w:p w14:paraId="6C2BEC87" w14:textId="67483688" w:rsidR="00E825CF" w:rsidRPr="000F2677" w:rsidRDefault="00841D43" w:rsidP="00E50CDE">
      <w:pPr>
        <w:numPr>
          <w:ilvl w:val="0"/>
          <w:numId w:val="23"/>
        </w:numPr>
        <w:spacing w:after="160" w:line="360" w:lineRule="auto"/>
        <w:jc w:val="both"/>
        <w:divId w:val="298457625"/>
        <w:rPr>
          <w:rFonts w:eastAsiaTheme="minorHAnsi" w:cs="Arial"/>
          <w:color w:val="000000" w:themeColor="text1"/>
          <w:kern w:val="2"/>
          <w:sz w:val="24"/>
          <w:szCs w:val="24"/>
          <w:lang w:val="fr-FR" w:eastAsia="en-US"/>
          <w14:ligatures w14:val="standardContextual"/>
        </w:rPr>
      </w:pPr>
      <w:r>
        <w:rPr>
          <w:rFonts w:eastAsiaTheme="minorHAnsi" w:cs="Arial"/>
          <w:color w:val="000000" w:themeColor="text1"/>
          <w:kern w:val="2"/>
          <w:sz w:val="24"/>
          <w:szCs w:val="24"/>
          <w:lang w:val="fr-FR" w:eastAsia="en-US"/>
          <w14:ligatures w14:val="standardContextual"/>
        </w:rPr>
        <w:t>l</w:t>
      </w:r>
      <w:r w:rsidR="00E825CF" w:rsidRPr="000F2677">
        <w:rPr>
          <w:rFonts w:eastAsiaTheme="minorHAnsi" w:cs="Arial"/>
          <w:color w:val="000000" w:themeColor="text1"/>
          <w:kern w:val="2"/>
          <w:sz w:val="24"/>
          <w:szCs w:val="24"/>
          <w:lang w:val="fr-FR" w:eastAsia="en-US"/>
          <w14:ligatures w14:val="standardContextual"/>
        </w:rPr>
        <w:t>e BRRC</w:t>
      </w:r>
      <w:r>
        <w:rPr>
          <w:rFonts w:eastAsiaTheme="minorHAnsi" w:cs="Arial"/>
          <w:color w:val="000000" w:themeColor="text1"/>
          <w:kern w:val="2"/>
          <w:sz w:val="24"/>
          <w:szCs w:val="24"/>
          <w:lang w:val="fr-FR" w:eastAsia="en-US"/>
          <w14:ligatures w14:val="standardContextual"/>
        </w:rPr>
        <w:t> ;</w:t>
      </w:r>
    </w:p>
    <w:p w14:paraId="6C1DE410" w14:textId="388EDA95" w:rsidR="00E825CF" w:rsidRPr="000F2677" w:rsidRDefault="00841D43" w:rsidP="00E50CDE">
      <w:pPr>
        <w:numPr>
          <w:ilvl w:val="0"/>
          <w:numId w:val="23"/>
        </w:numPr>
        <w:spacing w:after="160" w:line="360" w:lineRule="auto"/>
        <w:jc w:val="both"/>
        <w:divId w:val="298457625"/>
        <w:rPr>
          <w:rFonts w:eastAsiaTheme="minorHAnsi" w:cs="Arial"/>
          <w:color w:val="000000" w:themeColor="text1"/>
          <w:kern w:val="2"/>
          <w:sz w:val="24"/>
          <w:szCs w:val="24"/>
          <w:lang w:val="fr-FR" w:eastAsia="en-US"/>
          <w14:ligatures w14:val="standardContextual"/>
        </w:rPr>
      </w:pPr>
      <w:r>
        <w:rPr>
          <w:rFonts w:eastAsiaTheme="minorHAnsi" w:cs="Arial"/>
          <w:color w:val="000000" w:themeColor="text1"/>
          <w:kern w:val="2"/>
          <w:sz w:val="24"/>
          <w:szCs w:val="24"/>
          <w:lang w:val="fr-FR" w:eastAsia="en-US"/>
          <w14:ligatures w14:val="standardContextual"/>
        </w:rPr>
        <w:t>l</w:t>
      </w:r>
      <w:r w:rsidR="00E825CF" w:rsidRPr="000F2677">
        <w:rPr>
          <w:rFonts w:eastAsiaTheme="minorHAnsi" w:cs="Arial"/>
          <w:color w:val="000000" w:themeColor="text1"/>
          <w:kern w:val="2"/>
          <w:sz w:val="24"/>
          <w:szCs w:val="24"/>
          <w:lang w:val="fr-FR" w:eastAsia="en-US"/>
          <w14:ligatures w14:val="standardContextual"/>
        </w:rPr>
        <w:t>e BRR</w:t>
      </w:r>
      <w:r w:rsidR="00B96070">
        <w:rPr>
          <w:rFonts w:eastAsiaTheme="minorHAnsi" w:cs="Arial"/>
          <w:color w:val="000000" w:themeColor="text1"/>
          <w:kern w:val="2"/>
          <w:sz w:val="24"/>
          <w:szCs w:val="24"/>
          <w:lang w:val="fr-FR" w:eastAsia="en-US"/>
          <w14:ligatures w14:val="standardContextual"/>
        </w:rPr>
        <w:t>C</w:t>
      </w:r>
      <w:r w:rsidR="00E825CF" w:rsidRPr="000F2677">
        <w:rPr>
          <w:rFonts w:eastAsiaTheme="minorHAnsi" w:cs="Arial"/>
          <w:color w:val="000000" w:themeColor="text1"/>
          <w:kern w:val="2"/>
          <w:sz w:val="24"/>
          <w:szCs w:val="24"/>
          <w:lang w:val="fr-FR" w:eastAsia="en-US"/>
          <w14:ligatures w14:val="standardContextual"/>
        </w:rPr>
        <w:t xml:space="preserve"> AO</w:t>
      </w:r>
      <w:r>
        <w:rPr>
          <w:rFonts w:eastAsiaTheme="minorHAnsi" w:cs="Arial"/>
          <w:color w:val="000000" w:themeColor="text1"/>
          <w:kern w:val="2"/>
          <w:sz w:val="24"/>
          <w:szCs w:val="24"/>
          <w:lang w:val="fr-FR" w:eastAsia="en-US"/>
          <w14:ligatures w14:val="standardContextual"/>
        </w:rPr>
        <w:t> ;</w:t>
      </w:r>
    </w:p>
    <w:p w14:paraId="51C31EBD" w14:textId="030F7D3F" w:rsidR="00E825CF" w:rsidRPr="000F2677" w:rsidRDefault="00841D43" w:rsidP="00E50CDE">
      <w:pPr>
        <w:numPr>
          <w:ilvl w:val="0"/>
          <w:numId w:val="23"/>
        </w:numPr>
        <w:spacing w:after="160" w:line="360" w:lineRule="auto"/>
        <w:jc w:val="both"/>
        <w:divId w:val="298457625"/>
        <w:rPr>
          <w:rFonts w:eastAsiaTheme="minorHAnsi" w:cs="Arial"/>
          <w:color w:val="000000" w:themeColor="text1"/>
          <w:kern w:val="2"/>
          <w:sz w:val="24"/>
          <w:szCs w:val="24"/>
          <w:lang w:val="fr-FR" w:eastAsia="en-US"/>
          <w14:ligatures w14:val="standardContextual"/>
        </w:rPr>
      </w:pPr>
      <w:r>
        <w:rPr>
          <w:rFonts w:eastAsiaTheme="minorHAnsi" w:cs="Arial"/>
          <w:color w:val="000000" w:themeColor="text1"/>
          <w:kern w:val="2"/>
          <w:sz w:val="24"/>
          <w:szCs w:val="24"/>
          <w:lang w:val="fr-FR" w:eastAsia="en-US"/>
          <w14:ligatures w14:val="standardContextual"/>
        </w:rPr>
        <w:t>l</w:t>
      </w:r>
      <w:r w:rsidR="00E825CF" w:rsidRPr="000F2677">
        <w:rPr>
          <w:rFonts w:eastAsiaTheme="minorHAnsi" w:cs="Arial"/>
          <w:color w:val="000000" w:themeColor="text1"/>
          <w:kern w:val="2"/>
          <w:sz w:val="24"/>
          <w:szCs w:val="24"/>
          <w:lang w:val="fr-FR" w:eastAsia="en-US"/>
          <w14:ligatures w14:val="standardContextual"/>
        </w:rPr>
        <w:t>e CRF d’Abuja</w:t>
      </w:r>
      <w:r>
        <w:rPr>
          <w:rFonts w:eastAsiaTheme="minorHAnsi" w:cs="Arial"/>
          <w:color w:val="000000" w:themeColor="text1"/>
          <w:kern w:val="2"/>
          <w:sz w:val="24"/>
          <w:szCs w:val="24"/>
          <w:lang w:val="fr-FR" w:eastAsia="en-US"/>
          <w14:ligatures w14:val="standardContextual"/>
        </w:rPr>
        <w:t> ;</w:t>
      </w:r>
    </w:p>
    <w:p w14:paraId="457F2C46" w14:textId="536BEBEB" w:rsidR="00E825CF" w:rsidRPr="000F2677" w:rsidRDefault="00841D43" w:rsidP="00E50CDE">
      <w:pPr>
        <w:numPr>
          <w:ilvl w:val="0"/>
          <w:numId w:val="23"/>
        </w:numPr>
        <w:spacing w:after="160" w:line="360" w:lineRule="auto"/>
        <w:jc w:val="both"/>
        <w:divId w:val="298457625"/>
        <w:rPr>
          <w:rFonts w:eastAsiaTheme="minorHAnsi" w:cs="Arial"/>
          <w:color w:val="000000" w:themeColor="text1"/>
          <w:kern w:val="2"/>
          <w:sz w:val="24"/>
          <w:szCs w:val="24"/>
          <w:lang w:val="fr-FR" w:eastAsia="en-US"/>
          <w14:ligatures w14:val="standardContextual"/>
        </w:rPr>
      </w:pPr>
      <w:r>
        <w:rPr>
          <w:rFonts w:eastAsiaTheme="minorHAnsi" w:cs="Arial"/>
          <w:color w:val="000000" w:themeColor="text1"/>
          <w:kern w:val="2"/>
          <w:sz w:val="24"/>
          <w:szCs w:val="24"/>
          <w:lang w:val="fr-FR" w:eastAsia="en-US"/>
          <w14:ligatures w14:val="standardContextual"/>
        </w:rPr>
        <w:t>l</w:t>
      </w:r>
      <w:r w:rsidR="00E825CF" w:rsidRPr="000F2677">
        <w:rPr>
          <w:rFonts w:eastAsiaTheme="minorHAnsi" w:cs="Arial"/>
          <w:color w:val="000000" w:themeColor="text1"/>
          <w:kern w:val="2"/>
          <w:sz w:val="24"/>
          <w:szCs w:val="24"/>
          <w:lang w:val="fr-FR" w:eastAsia="en-US"/>
          <w14:ligatures w14:val="standardContextual"/>
        </w:rPr>
        <w:t xml:space="preserve">a </w:t>
      </w:r>
      <w:r w:rsidR="00B16B46">
        <w:rPr>
          <w:rFonts w:eastAsiaTheme="minorHAnsi" w:cs="Arial"/>
          <w:color w:val="000000" w:themeColor="text1"/>
          <w:kern w:val="2"/>
          <w:sz w:val="24"/>
          <w:szCs w:val="24"/>
          <w:lang w:val="fr-FR" w:eastAsia="en-US"/>
          <w14:ligatures w14:val="standardContextual"/>
        </w:rPr>
        <w:t>C</w:t>
      </w:r>
      <w:r w:rsidR="00387DF8">
        <w:rPr>
          <w:rFonts w:eastAsiaTheme="minorHAnsi" w:cs="Arial"/>
          <w:color w:val="000000" w:themeColor="text1"/>
          <w:kern w:val="2"/>
          <w:sz w:val="24"/>
          <w:szCs w:val="24"/>
          <w:lang w:val="fr-FR" w:eastAsia="en-US"/>
          <w14:ligatures w14:val="standardContextual"/>
        </w:rPr>
        <w:t>ô</w:t>
      </w:r>
      <w:r w:rsidR="00E825CF" w:rsidRPr="000F2677">
        <w:rPr>
          <w:rFonts w:eastAsiaTheme="minorHAnsi" w:cs="Arial"/>
          <w:color w:val="000000" w:themeColor="text1"/>
          <w:kern w:val="2"/>
          <w:sz w:val="24"/>
          <w:szCs w:val="24"/>
          <w:lang w:val="fr-FR" w:eastAsia="en-US"/>
          <w14:ligatures w14:val="standardContextual"/>
        </w:rPr>
        <w:t>te d’</w:t>
      </w:r>
      <w:r w:rsidR="00387DF8">
        <w:rPr>
          <w:rFonts w:eastAsiaTheme="minorHAnsi" w:cs="Arial"/>
          <w:color w:val="000000" w:themeColor="text1"/>
          <w:kern w:val="2"/>
          <w:sz w:val="24"/>
          <w:szCs w:val="24"/>
          <w:lang w:val="fr-FR" w:eastAsia="en-US"/>
          <w14:ligatures w14:val="standardContextual"/>
        </w:rPr>
        <w:t>I</w:t>
      </w:r>
      <w:r w:rsidR="00E825CF" w:rsidRPr="000F2677">
        <w:rPr>
          <w:rFonts w:eastAsiaTheme="minorHAnsi" w:cs="Arial"/>
          <w:color w:val="000000" w:themeColor="text1"/>
          <w:kern w:val="2"/>
          <w:sz w:val="24"/>
          <w:szCs w:val="24"/>
          <w:lang w:val="fr-FR" w:eastAsia="en-US"/>
          <w14:ligatures w14:val="standardContextual"/>
        </w:rPr>
        <w:t>voire</w:t>
      </w:r>
      <w:r>
        <w:rPr>
          <w:rFonts w:eastAsiaTheme="minorHAnsi" w:cs="Arial"/>
          <w:color w:val="000000" w:themeColor="text1"/>
          <w:kern w:val="2"/>
          <w:sz w:val="24"/>
          <w:szCs w:val="24"/>
          <w:lang w:val="fr-FR" w:eastAsia="en-US"/>
          <w14:ligatures w14:val="standardContextual"/>
        </w:rPr>
        <w:t> ;</w:t>
      </w:r>
    </w:p>
    <w:p w14:paraId="3AD25DAF" w14:textId="1FCF7755" w:rsidR="00E825CF" w:rsidRPr="000F2677" w:rsidRDefault="00841D43" w:rsidP="00E50CDE">
      <w:pPr>
        <w:numPr>
          <w:ilvl w:val="0"/>
          <w:numId w:val="23"/>
        </w:numPr>
        <w:spacing w:after="160" w:line="360" w:lineRule="auto"/>
        <w:jc w:val="both"/>
        <w:divId w:val="298457625"/>
        <w:rPr>
          <w:rFonts w:eastAsiaTheme="minorHAnsi" w:cs="Arial"/>
          <w:color w:val="000000" w:themeColor="text1"/>
          <w:kern w:val="2"/>
          <w:sz w:val="24"/>
          <w:szCs w:val="24"/>
          <w:lang w:val="fr-FR" w:eastAsia="en-US"/>
          <w14:ligatures w14:val="standardContextual"/>
        </w:rPr>
      </w:pPr>
      <w:r>
        <w:rPr>
          <w:rFonts w:eastAsiaTheme="minorHAnsi" w:cs="Arial"/>
          <w:color w:val="000000" w:themeColor="text1"/>
          <w:kern w:val="2"/>
          <w:sz w:val="24"/>
          <w:szCs w:val="24"/>
          <w:lang w:val="fr-FR" w:eastAsia="en-US"/>
          <w14:ligatures w14:val="standardContextual"/>
        </w:rPr>
        <w:t>l</w:t>
      </w:r>
      <w:r w:rsidR="00E825CF" w:rsidRPr="000F2677">
        <w:rPr>
          <w:rFonts w:eastAsiaTheme="minorHAnsi" w:cs="Arial"/>
          <w:color w:val="000000" w:themeColor="text1"/>
          <w:kern w:val="2"/>
          <w:sz w:val="24"/>
          <w:szCs w:val="24"/>
          <w:lang w:val="fr-FR" w:eastAsia="en-US"/>
          <w14:ligatures w14:val="standardContextual"/>
        </w:rPr>
        <w:t>e Cameroun</w:t>
      </w:r>
      <w:r>
        <w:rPr>
          <w:rFonts w:eastAsiaTheme="minorHAnsi" w:cs="Arial"/>
          <w:color w:val="000000" w:themeColor="text1"/>
          <w:kern w:val="2"/>
          <w:sz w:val="24"/>
          <w:szCs w:val="24"/>
          <w:lang w:val="fr-FR" w:eastAsia="en-US"/>
          <w14:ligatures w14:val="standardContextual"/>
        </w:rPr>
        <w:t> ;</w:t>
      </w:r>
    </w:p>
    <w:p w14:paraId="3360DDC3" w14:textId="48D94193" w:rsidR="00E825CF" w:rsidRPr="000F2677" w:rsidRDefault="00841D43" w:rsidP="00E50CDE">
      <w:pPr>
        <w:numPr>
          <w:ilvl w:val="0"/>
          <w:numId w:val="23"/>
        </w:numPr>
        <w:spacing w:after="160" w:line="360" w:lineRule="auto"/>
        <w:jc w:val="both"/>
        <w:divId w:val="298457625"/>
        <w:rPr>
          <w:rFonts w:eastAsiaTheme="minorHAnsi" w:cs="Arial"/>
          <w:color w:val="000000" w:themeColor="text1"/>
          <w:kern w:val="2"/>
          <w:sz w:val="24"/>
          <w:szCs w:val="24"/>
          <w:lang w:val="fr-FR" w:eastAsia="en-US"/>
          <w14:ligatures w14:val="standardContextual"/>
        </w:rPr>
      </w:pPr>
      <w:r>
        <w:rPr>
          <w:rFonts w:eastAsiaTheme="minorHAnsi" w:cs="Arial"/>
          <w:color w:val="000000" w:themeColor="text1"/>
          <w:kern w:val="2"/>
          <w:sz w:val="24"/>
          <w:szCs w:val="24"/>
          <w:lang w:val="fr-FR" w:eastAsia="en-US"/>
          <w14:ligatures w14:val="standardContextual"/>
        </w:rPr>
        <w:t>l</w:t>
      </w:r>
      <w:r w:rsidR="00E825CF" w:rsidRPr="000F2677">
        <w:rPr>
          <w:rFonts w:eastAsiaTheme="minorHAnsi" w:cs="Arial"/>
          <w:color w:val="000000" w:themeColor="text1"/>
          <w:kern w:val="2"/>
          <w:sz w:val="24"/>
          <w:szCs w:val="24"/>
          <w:lang w:val="fr-FR" w:eastAsia="en-US"/>
          <w14:ligatures w14:val="standardContextual"/>
        </w:rPr>
        <w:t xml:space="preserve">a république </w:t>
      </w:r>
      <w:r w:rsidR="000E2B24">
        <w:rPr>
          <w:rFonts w:eastAsiaTheme="minorHAnsi" w:cs="Arial"/>
          <w:color w:val="000000" w:themeColor="text1"/>
          <w:kern w:val="2"/>
          <w:sz w:val="24"/>
          <w:szCs w:val="24"/>
          <w:lang w:val="fr-FR" w:eastAsia="en-US"/>
          <w14:ligatures w14:val="standardContextual"/>
        </w:rPr>
        <w:t>Centrafricaine</w:t>
      </w:r>
      <w:r w:rsidR="00EC1D97">
        <w:rPr>
          <w:rFonts w:eastAsiaTheme="minorHAnsi" w:cs="Arial"/>
          <w:color w:val="000000" w:themeColor="text1"/>
          <w:kern w:val="2"/>
          <w:sz w:val="24"/>
          <w:szCs w:val="24"/>
          <w:lang w:val="fr-FR" w:eastAsia="en-US"/>
          <w14:ligatures w14:val="standardContextual"/>
        </w:rPr>
        <w:t> ;</w:t>
      </w:r>
    </w:p>
    <w:p w14:paraId="26285DDB" w14:textId="61599F51" w:rsidR="00E825CF" w:rsidRPr="000F2677" w:rsidRDefault="00841D43" w:rsidP="00E50CDE">
      <w:pPr>
        <w:numPr>
          <w:ilvl w:val="0"/>
          <w:numId w:val="23"/>
        </w:numPr>
        <w:spacing w:after="160" w:line="360" w:lineRule="auto"/>
        <w:jc w:val="both"/>
        <w:divId w:val="298457625"/>
        <w:rPr>
          <w:rFonts w:eastAsiaTheme="minorHAnsi" w:cs="Arial"/>
          <w:color w:val="000000" w:themeColor="text1"/>
          <w:kern w:val="2"/>
          <w:sz w:val="24"/>
          <w:szCs w:val="24"/>
          <w:lang w:val="fr-FR" w:eastAsia="en-US"/>
          <w14:ligatures w14:val="standardContextual"/>
        </w:rPr>
      </w:pPr>
      <w:r>
        <w:rPr>
          <w:rFonts w:eastAsiaTheme="minorHAnsi" w:cs="Arial"/>
          <w:color w:val="000000" w:themeColor="text1"/>
          <w:kern w:val="2"/>
          <w:sz w:val="24"/>
          <w:szCs w:val="24"/>
          <w:lang w:val="fr-FR" w:eastAsia="en-US"/>
          <w14:ligatures w14:val="standardContextual"/>
        </w:rPr>
        <w:t>l</w:t>
      </w:r>
      <w:r w:rsidR="00E825CF" w:rsidRPr="000F2677">
        <w:rPr>
          <w:rFonts w:eastAsiaTheme="minorHAnsi" w:cs="Arial"/>
          <w:color w:val="000000" w:themeColor="text1"/>
          <w:kern w:val="2"/>
          <w:sz w:val="24"/>
          <w:szCs w:val="24"/>
          <w:lang w:val="fr-FR" w:eastAsia="en-US"/>
          <w14:ligatures w14:val="standardContextual"/>
        </w:rPr>
        <w:t>e Ghana.</w:t>
      </w:r>
    </w:p>
    <w:p w14:paraId="75A55021" w14:textId="287B4F45" w:rsidR="00E825CF" w:rsidRDefault="00E825CF"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r w:rsidRPr="000F2677">
        <w:rPr>
          <w:rFonts w:eastAsiaTheme="minorHAnsi" w:cs="Arial"/>
          <w:color w:val="000000" w:themeColor="text1"/>
          <w:kern w:val="2"/>
          <w:sz w:val="24"/>
          <w:szCs w:val="24"/>
          <w:lang w:val="fr-FR" w:eastAsia="en-US"/>
          <w14:ligatures w14:val="standardContextual"/>
        </w:rPr>
        <w:t>Le comité a mandaté ce groupe d’élaborer ce</w:t>
      </w:r>
      <w:r w:rsidR="002E2EC9" w:rsidRPr="000F2677">
        <w:rPr>
          <w:rFonts w:eastAsiaTheme="minorHAnsi" w:cs="Arial"/>
          <w:color w:val="000000" w:themeColor="text1"/>
          <w:kern w:val="2"/>
          <w:sz w:val="24"/>
          <w:szCs w:val="24"/>
          <w:lang w:val="fr-FR" w:eastAsia="en-US"/>
          <w14:ligatures w14:val="standardContextual"/>
        </w:rPr>
        <w:t>tte matrice</w:t>
      </w:r>
      <w:r w:rsidRPr="000F2677">
        <w:rPr>
          <w:rFonts w:eastAsiaTheme="minorHAnsi" w:cs="Arial"/>
          <w:color w:val="000000" w:themeColor="text1"/>
          <w:kern w:val="2"/>
          <w:sz w:val="24"/>
          <w:szCs w:val="24"/>
          <w:lang w:val="fr-FR" w:eastAsia="en-US"/>
          <w14:ligatures w14:val="standardContextual"/>
        </w:rPr>
        <w:t xml:space="preserve"> et de l’envoyer aux Etats membres de la région </w:t>
      </w:r>
      <w:r w:rsidR="00387DF8">
        <w:rPr>
          <w:rFonts w:eastAsiaTheme="minorHAnsi" w:cs="Arial"/>
          <w:color w:val="000000" w:themeColor="text1"/>
          <w:kern w:val="2"/>
          <w:sz w:val="24"/>
          <w:szCs w:val="24"/>
          <w:lang w:val="fr-FR" w:eastAsia="en-US"/>
          <w14:ligatures w14:val="standardContextual"/>
        </w:rPr>
        <w:t xml:space="preserve">au plus tard </w:t>
      </w:r>
      <w:r w:rsidRPr="000F2677">
        <w:rPr>
          <w:rFonts w:eastAsiaTheme="minorHAnsi" w:cs="Arial"/>
          <w:color w:val="000000" w:themeColor="text1"/>
          <w:kern w:val="2"/>
          <w:sz w:val="24"/>
          <w:szCs w:val="24"/>
          <w:lang w:val="fr-FR" w:eastAsia="en-US"/>
          <w14:ligatures w14:val="standardContextual"/>
        </w:rPr>
        <w:t>le 25 mai 2023.</w:t>
      </w:r>
    </w:p>
    <w:p w14:paraId="5D3CDB39" w14:textId="77777777" w:rsidR="000E2B24" w:rsidRDefault="000E2B24"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p>
    <w:p w14:paraId="27D6E0C8" w14:textId="77777777" w:rsidR="000E2B24" w:rsidRDefault="000E2B24" w:rsidP="00E50CDE">
      <w:pPr>
        <w:spacing w:after="160" w:line="360" w:lineRule="auto"/>
        <w:jc w:val="both"/>
        <w:divId w:val="298457625"/>
        <w:rPr>
          <w:rFonts w:eastAsiaTheme="minorHAnsi" w:cs="Arial"/>
          <w:color w:val="000000" w:themeColor="text1"/>
          <w:kern w:val="2"/>
          <w:sz w:val="24"/>
          <w:szCs w:val="24"/>
          <w:lang w:val="fr-FR" w:eastAsia="en-US"/>
          <w14:ligatures w14:val="standardContextual"/>
        </w:rPr>
      </w:pPr>
    </w:p>
    <w:p w14:paraId="5C8EE1BD" w14:textId="77777777" w:rsidR="000E2B24" w:rsidRPr="000F2677" w:rsidRDefault="000E2B24" w:rsidP="00E50CDE">
      <w:pPr>
        <w:spacing w:after="160" w:line="360" w:lineRule="auto"/>
        <w:jc w:val="both"/>
        <w:divId w:val="298457625"/>
        <w:rPr>
          <w:rFonts w:ascii="Tahoma" w:eastAsiaTheme="minorHAnsi" w:hAnsi="Tahoma" w:cs="Tahoma"/>
          <w:color w:val="000000" w:themeColor="text1"/>
          <w:kern w:val="2"/>
          <w:sz w:val="24"/>
          <w:szCs w:val="24"/>
          <w:lang w:val="fr-FR" w:eastAsia="en-US"/>
          <w14:ligatures w14:val="standardContextual"/>
        </w:rPr>
      </w:pPr>
    </w:p>
    <w:p w14:paraId="61FFFD52" w14:textId="5A4DCF9B" w:rsidR="00E825CF" w:rsidRPr="000F2677" w:rsidRDefault="00E37D9C" w:rsidP="00E50CDE">
      <w:pPr>
        <w:spacing w:line="360" w:lineRule="auto"/>
        <w:jc w:val="both"/>
        <w:divId w:val="298457625"/>
        <w:rPr>
          <w:rFonts w:cs="Arial"/>
          <w:color w:val="000000" w:themeColor="text1"/>
          <w:sz w:val="24"/>
          <w:szCs w:val="24"/>
          <w:lang w:val="fr-FR"/>
        </w:rPr>
      </w:pPr>
      <w:r w:rsidRPr="000F2677">
        <w:rPr>
          <w:rFonts w:cs="Arial"/>
          <w:color w:val="000000" w:themeColor="text1"/>
          <w:sz w:val="24"/>
          <w:szCs w:val="24"/>
          <w:lang w:val="fr-FR"/>
        </w:rPr>
        <w:t xml:space="preserve">A l’issue des </w:t>
      </w:r>
      <w:r w:rsidR="00810115" w:rsidRPr="000F2677">
        <w:rPr>
          <w:rFonts w:cs="Arial"/>
          <w:color w:val="000000" w:themeColor="text1"/>
          <w:sz w:val="24"/>
          <w:szCs w:val="24"/>
          <w:lang w:val="fr-FR"/>
        </w:rPr>
        <w:t xml:space="preserve">deux jours d’échanges, </w:t>
      </w:r>
      <w:r w:rsidRPr="000F2677">
        <w:rPr>
          <w:rFonts w:cs="Arial"/>
          <w:color w:val="000000" w:themeColor="text1"/>
          <w:sz w:val="24"/>
          <w:szCs w:val="24"/>
          <w:lang w:val="fr-FR"/>
        </w:rPr>
        <w:t>la</w:t>
      </w:r>
      <w:r w:rsidR="00A92DDE" w:rsidRPr="000F2677">
        <w:rPr>
          <w:rFonts w:cs="Arial"/>
          <w:color w:val="000000" w:themeColor="text1"/>
          <w:sz w:val="24"/>
          <w:szCs w:val="24"/>
          <w:lang w:val="fr-FR"/>
        </w:rPr>
        <w:t xml:space="preserve"> 27</w:t>
      </w:r>
      <w:r w:rsidR="00A92DDE" w:rsidRPr="000F2677">
        <w:rPr>
          <w:rFonts w:cs="Arial"/>
          <w:color w:val="000000" w:themeColor="text1"/>
          <w:sz w:val="24"/>
          <w:szCs w:val="24"/>
          <w:vertAlign w:val="superscript"/>
          <w:lang w:val="fr-FR"/>
        </w:rPr>
        <w:t>ème</w:t>
      </w:r>
      <w:r w:rsidRPr="000F2677">
        <w:rPr>
          <w:rFonts w:cs="Arial"/>
          <w:color w:val="000000" w:themeColor="text1"/>
          <w:sz w:val="24"/>
          <w:szCs w:val="24"/>
          <w:lang w:val="fr-FR"/>
        </w:rPr>
        <w:t xml:space="preserve"> réunion du co</w:t>
      </w:r>
      <w:r w:rsidR="00A92DDE" w:rsidRPr="000F2677">
        <w:rPr>
          <w:rFonts w:cs="Arial"/>
          <w:color w:val="000000" w:themeColor="text1"/>
          <w:sz w:val="24"/>
          <w:szCs w:val="24"/>
          <w:lang w:val="fr-FR"/>
        </w:rPr>
        <w:t xml:space="preserve">mité des Experts de la </w:t>
      </w:r>
      <w:r w:rsidR="002F2252" w:rsidRPr="000F2677">
        <w:rPr>
          <w:rFonts w:cs="Arial"/>
          <w:color w:val="000000" w:themeColor="text1"/>
          <w:sz w:val="24"/>
          <w:szCs w:val="24"/>
          <w:lang w:val="fr-FR"/>
        </w:rPr>
        <w:t>Conférence</w:t>
      </w:r>
      <w:r w:rsidR="00A92DDE" w:rsidRPr="000F2677">
        <w:rPr>
          <w:rFonts w:cs="Arial"/>
          <w:color w:val="000000" w:themeColor="text1"/>
          <w:sz w:val="24"/>
          <w:szCs w:val="24"/>
          <w:lang w:val="fr-FR"/>
        </w:rPr>
        <w:t xml:space="preserve"> des Directeurs généraux a </w:t>
      </w:r>
      <w:r w:rsidR="00865944" w:rsidRPr="000F2677">
        <w:rPr>
          <w:rFonts w:cs="Arial"/>
          <w:color w:val="000000" w:themeColor="text1"/>
          <w:sz w:val="24"/>
          <w:szCs w:val="24"/>
          <w:lang w:val="fr-FR"/>
        </w:rPr>
        <w:t>adressé aux différents acteurs,</w:t>
      </w:r>
      <w:r w:rsidR="00810115" w:rsidRPr="000F2677">
        <w:rPr>
          <w:rFonts w:cs="Arial"/>
          <w:color w:val="000000" w:themeColor="text1"/>
          <w:sz w:val="24"/>
          <w:szCs w:val="24"/>
          <w:lang w:val="fr-FR"/>
        </w:rPr>
        <w:t xml:space="preserve"> les recommandations suivantes :</w:t>
      </w:r>
    </w:p>
    <w:p w14:paraId="65EC1723" w14:textId="77777777" w:rsidR="00810115" w:rsidRPr="000F2677" w:rsidRDefault="00810115" w:rsidP="00E50CDE">
      <w:pPr>
        <w:spacing w:line="360" w:lineRule="auto"/>
        <w:jc w:val="both"/>
        <w:divId w:val="298457625"/>
        <w:rPr>
          <w:rFonts w:cs="Arial"/>
          <w:b/>
          <w:bCs/>
          <w:color w:val="000000" w:themeColor="text1"/>
          <w:sz w:val="24"/>
          <w:szCs w:val="24"/>
          <w:lang w:val="fr-FR"/>
        </w:rPr>
      </w:pPr>
    </w:p>
    <w:p w14:paraId="34A60C08" w14:textId="77777777" w:rsidR="00E825CF" w:rsidRDefault="00E825CF" w:rsidP="00E50CDE">
      <w:pPr>
        <w:spacing w:line="360" w:lineRule="auto"/>
        <w:jc w:val="both"/>
        <w:divId w:val="298457625"/>
        <w:rPr>
          <w:rFonts w:cs="Arial"/>
          <w:b/>
          <w:bCs/>
          <w:color w:val="000000" w:themeColor="text1"/>
          <w:sz w:val="24"/>
          <w:szCs w:val="24"/>
          <w:lang w:val="fr-FR"/>
        </w:rPr>
      </w:pPr>
      <w:r w:rsidRPr="000F2677">
        <w:rPr>
          <w:rFonts w:cs="Arial"/>
          <w:b/>
          <w:bCs/>
          <w:color w:val="000000" w:themeColor="text1"/>
          <w:sz w:val="24"/>
          <w:szCs w:val="24"/>
          <w:lang w:val="fr-FR"/>
        </w:rPr>
        <w:t>AU TITRE DU PLAN STRATEGIQUE</w:t>
      </w:r>
    </w:p>
    <w:p w14:paraId="7088E438" w14:textId="77777777" w:rsidR="00726B42" w:rsidRDefault="00125997" w:rsidP="00726B42">
      <w:pPr>
        <w:numPr>
          <w:ilvl w:val="0"/>
          <w:numId w:val="24"/>
        </w:numPr>
        <w:spacing w:line="360" w:lineRule="auto"/>
        <w:jc w:val="both"/>
        <w:textAlignment w:val="center"/>
        <w:rPr>
          <w:rFonts w:cs="Arial"/>
          <w:b/>
          <w:bCs/>
          <w:color w:val="000000" w:themeColor="text1"/>
          <w:sz w:val="24"/>
          <w:szCs w:val="24"/>
          <w:lang w:val="fr-FR"/>
        </w:rPr>
      </w:pPr>
      <w:r w:rsidRPr="000F2677">
        <w:rPr>
          <w:rFonts w:cs="Arial"/>
          <w:b/>
          <w:bCs/>
          <w:color w:val="000000" w:themeColor="text1"/>
          <w:sz w:val="24"/>
          <w:szCs w:val="24"/>
          <w:lang w:val="fr-FR"/>
        </w:rPr>
        <w:t>A la Vice-Présidence :</w:t>
      </w:r>
    </w:p>
    <w:p w14:paraId="4B8EF546" w14:textId="705DB756" w:rsidR="00125997" w:rsidRPr="00726B42" w:rsidRDefault="00125997" w:rsidP="00726B42">
      <w:pPr>
        <w:numPr>
          <w:ilvl w:val="1"/>
          <w:numId w:val="24"/>
        </w:numPr>
        <w:spacing w:line="360" w:lineRule="auto"/>
        <w:jc w:val="both"/>
        <w:textAlignment w:val="center"/>
        <w:rPr>
          <w:rFonts w:cs="Arial"/>
          <w:b/>
          <w:bCs/>
          <w:color w:val="000000" w:themeColor="text1"/>
          <w:sz w:val="24"/>
          <w:szCs w:val="24"/>
          <w:lang w:val="fr-FR"/>
        </w:rPr>
      </w:pPr>
      <w:r w:rsidRPr="00726B42">
        <w:rPr>
          <w:rFonts w:cs="Arial"/>
          <w:color w:val="000000" w:themeColor="text1"/>
          <w:lang w:val="fr-FR"/>
        </w:rPr>
        <w:t>Finaliser et vulgariser le nouveau Plan stratégique 2023-2027 auprès des Administrations des Douanes</w:t>
      </w:r>
      <w:r w:rsidR="006C1357">
        <w:rPr>
          <w:rFonts w:cs="Arial"/>
          <w:color w:val="000000" w:themeColor="text1"/>
          <w:lang w:val="fr-FR"/>
        </w:rPr>
        <w:t> ;</w:t>
      </w:r>
    </w:p>
    <w:p w14:paraId="516E99C9" w14:textId="5B8474EA" w:rsidR="001879EF" w:rsidRPr="00726B42" w:rsidRDefault="00E825CF" w:rsidP="00447F17">
      <w:pPr>
        <w:numPr>
          <w:ilvl w:val="0"/>
          <w:numId w:val="24"/>
        </w:numPr>
        <w:spacing w:line="360" w:lineRule="auto"/>
        <w:jc w:val="both"/>
        <w:textAlignment w:val="center"/>
        <w:divId w:val="298457625"/>
        <w:rPr>
          <w:rFonts w:cs="Arial"/>
          <w:b/>
          <w:bCs/>
          <w:color w:val="000000" w:themeColor="text1"/>
          <w:sz w:val="24"/>
          <w:szCs w:val="24"/>
          <w:lang w:val="fr-FR"/>
        </w:rPr>
      </w:pPr>
      <w:r w:rsidRPr="000F2677">
        <w:rPr>
          <w:rFonts w:cs="Arial"/>
          <w:b/>
          <w:bCs/>
          <w:color w:val="000000" w:themeColor="text1"/>
          <w:sz w:val="24"/>
          <w:szCs w:val="24"/>
          <w:lang w:val="fr-FR"/>
        </w:rPr>
        <w:t>Aux administrations des Douanes :</w:t>
      </w:r>
    </w:p>
    <w:p w14:paraId="62730528" w14:textId="17F29C9B" w:rsidR="00E825CF" w:rsidRPr="000F2677" w:rsidRDefault="005C60B6" w:rsidP="00625244">
      <w:pPr>
        <w:numPr>
          <w:ilvl w:val="1"/>
          <w:numId w:val="24"/>
        </w:numPr>
        <w:spacing w:line="360" w:lineRule="auto"/>
        <w:jc w:val="both"/>
        <w:textAlignment w:val="center"/>
        <w:divId w:val="298457625"/>
        <w:rPr>
          <w:rFonts w:cs="Arial"/>
          <w:color w:val="000000" w:themeColor="text1"/>
          <w:sz w:val="24"/>
          <w:szCs w:val="24"/>
          <w:lang w:val="fr-FR"/>
        </w:rPr>
      </w:pPr>
      <w:r>
        <w:rPr>
          <w:rFonts w:cs="Arial"/>
          <w:color w:val="000000" w:themeColor="text1"/>
          <w:sz w:val="24"/>
          <w:szCs w:val="24"/>
          <w:lang w:val="fr-FR"/>
        </w:rPr>
        <w:t>C</w:t>
      </w:r>
      <w:r w:rsidR="00E825CF" w:rsidRPr="000F2677">
        <w:rPr>
          <w:rFonts w:cs="Arial"/>
          <w:color w:val="000000" w:themeColor="text1"/>
          <w:sz w:val="24"/>
          <w:szCs w:val="24"/>
          <w:lang w:val="fr-FR"/>
        </w:rPr>
        <w:t>onsolider</w:t>
      </w:r>
      <w:r>
        <w:rPr>
          <w:rFonts w:cs="Arial"/>
          <w:color w:val="000000" w:themeColor="text1"/>
          <w:sz w:val="24"/>
          <w:szCs w:val="24"/>
          <w:lang w:val="fr-FR"/>
        </w:rPr>
        <w:t xml:space="preserve"> et/ou ré</w:t>
      </w:r>
      <w:r w:rsidR="00CD2E59">
        <w:rPr>
          <w:rFonts w:cs="Arial"/>
          <w:color w:val="000000" w:themeColor="text1"/>
          <w:sz w:val="24"/>
          <w:szCs w:val="24"/>
          <w:lang w:val="fr-FR"/>
        </w:rPr>
        <w:t>activer</w:t>
      </w:r>
      <w:r w:rsidR="00E825CF" w:rsidRPr="000F2677">
        <w:rPr>
          <w:rFonts w:cs="Arial"/>
          <w:color w:val="000000" w:themeColor="text1"/>
          <w:sz w:val="24"/>
          <w:szCs w:val="24"/>
          <w:lang w:val="fr-FR"/>
        </w:rPr>
        <w:t xml:space="preserve"> les comités de modernisation ;</w:t>
      </w:r>
    </w:p>
    <w:p w14:paraId="7199C11F" w14:textId="77777777" w:rsidR="00E825CF" w:rsidRPr="000F2677" w:rsidRDefault="00E825CF" w:rsidP="00625244">
      <w:pPr>
        <w:numPr>
          <w:ilvl w:val="1"/>
          <w:numId w:val="24"/>
        </w:numPr>
        <w:spacing w:line="360" w:lineRule="auto"/>
        <w:jc w:val="both"/>
        <w:textAlignment w:val="center"/>
        <w:divId w:val="298457625"/>
        <w:rPr>
          <w:rFonts w:cs="Arial"/>
          <w:color w:val="000000" w:themeColor="text1"/>
          <w:sz w:val="24"/>
          <w:szCs w:val="24"/>
          <w:lang w:val="fr-FR"/>
        </w:rPr>
      </w:pPr>
      <w:r w:rsidRPr="000F2677">
        <w:rPr>
          <w:rFonts w:cs="Arial"/>
          <w:color w:val="000000" w:themeColor="text1"/>
          <w:sz w:val="24"/>
          <w:szCs w:val="24"/>
          <w:lang w:val="fr-FR"/>
        </w:rPr>
        <w:t xml:space="preserve">Instaurer des mécanismes de suivi-évaluation périodique du processus </w:t>
      </w:r>
      <w:proofErr w:type="gramStart"/>
      <w:r w:rsidRPr="000F2677">
        <w:rPr>
          <w:rFonts w:cs="Arial"/>
          <w:color w:val="000000" w:themeColor="text1"/>
          <w:sz w:val="24"/>
          <w:szCs w:val="24"/>
          <w:lang w:val="fr-FR"/>
        </w:rPr>
        <w:t>de  modernisation</w:t>
      </w:r>
      <w:proofErr w:type="gramEnd"/>
      <w:r w:rsidRPr="000F2677">
        <w:rPr>
          <w:rFonts w:cs="Arial"/>
          <w:color w:val="000000" w:themeColor="text1"/>
          <w:sz w:val="24"/>
          <w:szCs w:val="24"/>
          <w:lang w:val="fr-FR"/>
        </w:rPr>
        <w:t> ;</w:t>
      </w:r>
    </w:p>
    <w:p w14:paraId="3292AA30" w14:textId="77777777" w:rsidR="00E825CF" w:rsidRPr="000F2677" w:rsidRDefault="00E825CF" w:rsidP="00625244">
      <w:pPr>
        <w:numPr>
          <w:ilvl w:val="0"/>
          <w:numId w:val="24"/>
        </w:numPr>
        <w:spacing w:line="360" w:lineRule="auto"/>
        <w:jc w:val="both"/>
        <w:textAlignment w:val="center"/>
        <w:divId w:val="298457625"/>
        <w:rPr>
          <w:rFonts w:cs="Arial"/>
          <w:b/>
          <w:bCs/>
          <w:color w:val="000000" w:themeColor="text1"/>
          <w:sz w:val="24"/>
          <w:szCs w:val="24"/>
          <w:lang w:val="fr-FR"/>
        </w:rPr>
      </w:pPr>
      <w:r w:rsidRPr="000F2677">
        <w:rPr>
          <w:rFonts w:cs="Arial"/>
          <w:b/>
          <w:bCs/>
          <w:color w:val="000000" w:themeColor="text1"/>
          <w:sz w:val="24"/>
          <w:szCs w:val="24"/>
          <w:lang w:val="fr-FR"/>
        </w:rPr>
        <w:t>Au BRRC :</w:t>
      </w:r>
    </w:p>
    <w:p w14:paraId="18BDE81F" w14:textId="06CC9EE5" w:rsidR="00E825CF" w:rsidRPr="00125997" w:rsidRDefault="00E825CF" w:rsidP="00125997">
      <w:pPr>
        <w:numPr>
          <w:ilvl w:val="1"/>
          <w:numId w:val="24"/>
        </w:numPr>
        <w:spacing w:line="360" w:lineRule="auto"/>
        <w:jc w:val="both"/>
        <w:textAlignment w:val="center"/>
        <w:divId w:val="298457625"/>
        <w:rPr>
          <w:rFonts w:cs="Arial"/>
          <w:color w:val="000000" w:themeColor="text1"/>
          <w:sz w:val="24"/>
          <w:szCs w:val="24"/>
          <w:lang w:val="fr-FR"/>
        </w:rPr>
      </w:pPr>
      <w:r w:rsidRPr="000F2677">
        <w:rPr>
          <w:rFonts w:cs="Arial"/>
          <w:color w:val="000000" w:themeColor="text1"/>
          <w:sz w:val="24"/>
          <w:szCs w:val="24"/>
          <w:lang w:val="fr-FR"/>
        </w:rPr>
        <w:t>Mutualiser les efforts et promouvoir l’entraide au niveau régional</w:t>
      </w:r>
    </w:p>
    <w:p w14:paraId="487EAF80" w14:textId="77777777" w:rsidR="00E825CF" w:rsidRPr="000F2677" w:rsidRDefault="00E825CF" w:rsidP="00E50CDE">
      <w:pPr>
        <w:spacing w:line="360" w:lineRule="auto"/>
        <w:ind w:left="540"/>
        <w:jc w:val="both"/>
        <w:divId w:val="298457625"/>
        <w:rPr>
          <w:rFonts w:eastAsiaTheme="minorEastAsia" w:cs="Arial"/>
          <w:color w:val="000000" w:themeColor="text1"/>
          <w:sz w:val="24"/>
          <w:szCs w:val="24"/>
          <w:lang w:val="fr-FR"/>
        </w:rPr>
      </w:pPr>
      <w:r w:rsidRPr="000F2677">
        <w:rPr>
          <w:rFonts w:eastAsiaTheme="minorEastAsia" w:cs="Arial"/>
          <w:color w:val="000000" w:themeColor="text1"/>
          <w:sz w:val="24"/>
          <w:szCs w:val="24"/>
          <w:lang w:val="fr-FR"/>
        </w:rPr>
        <w:t> </w:t>
      </w:r>
    </w:p>
    <w:p w14:paraId="3F1F8ADB" w14:textId="77777777" w:rsidR="00E825CF" w:rsidRPr="000F2677" w:rsidRDefault="00E825CF" w:rsidP="00E50CDE">
      <w:pPr>
        <w:spacing w:line="360" w:lineRule="auto"/>
        <w:divId w:val="298457625"/>
        <w:rPr>
          <w:rFonts w:eastAsiaTheme="minorEastAsia" w:cs="Arial"/>
          <w:color w:val="000000" w:themeColor="text1"/>
          <w:sz w:val="24"/>
          <w:szCs w:val="24"/>
          <w:lang w:val="fr-FR"/>
        </w:rPr>
      </w:pPr>
      <w:r w:rsidRPr="000F2677">
        <w:rPr>
          <w:rFonts w:cs="Arial"/>
          <w:b/>
          <w:bCs/>
          <w:color w:val="000000" w:themeColor="text1"/>
          <w:sz w:val="24"/>
          <w:szCs w:val="24"/>
          <w:lang w:val="fr-FR"/>
        </w:rPr>
        <w:t>AU TITRE DU FONCTIONNEMENT ET DU STATUT DES STRUCTURES REGIONALES</w:t>
      </w:r>
    </w:p>
    <w:p w14:paraId="381EC6BB" w14:textId="77777777" w:rsidR="00E825CF" w:rsidRPr="000F2677" w:rsidRDefault="00E825CF" w:rsidP="00625244">
      <w:pPr>
        <w:numPr>
          <w:ilvl w:val="0"/>
          <w:numId w:val="25"/>
        </w:numPr>
        <w:spacing w:line="360" w:lineRule="auto"/>
        <w:jc w:val="both"/>
        <w:textAlignment w:val="center"/>
        <w:divId w:val="298457625"/>
        <w:rPr>
          <w:rFonts w:cs="Arial"/>
          <w:b/>
          <w:bCs/>
          <w:color w:val="000000" w:themeColor="text1"/>
          <w:sz w:val="24"/>
          <w:szCs w:val="24"/>
          <w:lang w:val="fr-FR"/>
        </w:rPr>
      </w:pPr>
      <w:r w:rsidRPr="000F2677">
        <w:rPr>
          <w:rFonts w:cs="Arial"/>
          <w:b/>
          <w:bCs/>
          <w:color w:val="000000" w:themeColor="text1"/>
          <w:sz w:val="24"/>
          <w:szCs w:val="24"/>
          <w:lang w:val="fr-FR"/>
        </w:rPr>
        <w:t>A la Vice-Présidence :</w:t>
      </w:r>
    </w:p>
    <w:p w14:paraId="0FBABF3D" w14:textId="2924675E" w:rsidR="00E825CF" w:rsidRPr="000F2677" w:rsidRDefault="00E825CF" w:rsidP="00625244">
      <w:pPr>
        <w:numPr>
          <w:ilvl w:val="1"/>
          <w:numId w:val="25"/>
        </w:numPr>
        <w:spacing w:line="360" w:lineRule="auto"/>
        <w:jc w:val="both"/>
        <w:textAlignment w:val="center"/>
        <w:divId w:val="298457625"/>
        <w:rPr>
          <w:rFonts w:cs="Arial"/>
          <w:color w:val="000000" w:themeColor="text1"/>
          <w:sz w:val="24"/>
          <w:szCs w:val="24"/>
          <w:lang w:val="fr-FR"/>
        </w:rPr>
      </w:pPr>
      <w:r w:rsidRPr="000F2677">
        <w:rPr>
          <w:rFonts w:cs="Arial"/>
          <w:color w:val="000000" w:themeColor="text1"/>
          <w:sz w:val="24"/>
          <w:szCs w:val="24"/>
          <w:lang w:val="fr-FR"/>
        </w:rPr>
        <w:t xml:space="preserve">Mettre en place </w:t>
      </w:r>
      <w:r w:rsidR="002D1B8C">
        <w:rPr>
          <w:rFonts w:cs="Arial"/>
          <w:color w:val="000000" w:themeColor="text1"/>
          <w:sz w:val="24"/>
          <w:szCs w:val="24"/>
          <w:lang w:val="fr-FR"/>
        </w:rPr>
        <w:t>un</w:t>
      </w:r>
      <w:r w:rsidR="00DC2BE0">
        <w:rPr>
          <w:rFonts w:cs="Arial"/>
          <w:color w:val="000000" w:themeColor="text1"/>
          <w:sz w:val="24"/>
          <w:szCs w:val="24"/>
          <w:lang w:val="fr-FR"/>
        </w:rPr>
        <w:t xml:space="preserve">e matrice </w:t>
      </w:r>
      <w:r w:rsidR="002D1B8C">
        <w:rPr>
          <w:rFonts w:cs="Arial"/>
          <w:color w:val="000000" w:themeColor="text1"/>
          <w:sz w:val="24"/>
          <w:szCs w:val="24"/>
          <w:lang w:val="fr-FR"/>
        </w:rPr>
        <w:t>pour</w:t>
      </w:r>
      <w:r w:rsidRPr="000F2677">
        <w:rPr>
          <w:rFonts w:cs="Arial"/>
          <w:color w:val="000000" w:themeColor="text1"/>
          <w:sz w:val="24"/>
          <w:szCs w:val="24"/>
          <w:lang w:val="fr-FR"/>
        </w:rPr>
        <w:t xml:space="preserve"> </w:t>
      </w:r>
      <w:r w:rsidR="006D3ABD">
        <w:rPr>
          <w:rFonts w:cs="Arial"/>
          <w:color w:val="000000" w:themeColor="text1"/>
          <w:sz w:val="24"/>
          <w:szCs w:val="24"/>
          <w:lang w:val="fr-FR"/>
        </w:rPr>
        <w:t>é</w:t>
      </w:r>
      <w:r w:rsidRPr="000F2677">
        <w:rPr>
          <w:rFonts w:cs="Arial"/>
          <w:color w:val="000000" w:themeColor="text1"/>
          <w:sz w:val="24"/>
          <w:szCs w:val="24"/>
          <w:lang w:val="fr-FR"/>
        </w:rPr>
        <w:t>valu</w:t>
      </w:r>
      <w:r w:rsidR="006D3ABD">
        <w:rPr>
          <w:rFonts w:cs="Arial"/>
          <w:color w:val="000000" w:themeColor="text1"/>
          <w:sz w:val="24"/>
          <w:szCs w:val="24"/>
          <w:lang w:val="fr-FR"/>
        </w:rPr>
        <w:t>er</w:t>
      </w:r>
      <w:r w:rsidRPr="000F2677">
        <w:rPr>
          <w:rFonts w:cs="Arial"/>
          <w:color w:val="000000" w:themeColor="text1"/>
          <w:sz w:val="24"/>
          <w:szCs w:val="24"/>
          <w:lang w:val="fr-FR"/>
        </w:rPr>
        <w:t xml:space="preserve"> l’impact des structures régionales sur les activités des administrations membres ;</w:t>
      </w:r>
    </w:p>
    <w:p w14:paraId="4B3B762E" w14:textId="03172EA6" w:rsidR="00FA0828" w:rsidRDefault="00605994" w:rsidP="00FA0828">
      <w:pPr>
        <w:numPr>
          <w:ilvl w:val="1"/>
          <w:numId w:val="25"/>
        </w:numPr>
        <w:spacing w:line="360" w:lineRule="auto"/>
        <w:jc w:val="both"/>
        <w:textAlignment w:val="center"/>
        <w:divId w:val="298457625"/>
        <w:rPr>
          <w:rFonts w:cs="Arial"/>
          <w:color w:val="000000" w:themeColor="text1"/>
          <w:sz w:val="24"/>
          <w:szCs w:val="24"/>
          <w:lang w:val="fr-FR"/>
        </w:rPr>
      </w:pPr>
      <w:r>
        <w:rPr>
          <w:rFonts w:cs="Arial"/>
          <w:color w:val="000000" w:themeColor="text1"/>
          <w:sz w:val="24"/>
          <w:szCs w:val="24"/>
          <w:lang w:val="fr-FR"/>
        </w:rPr>
        <w:t>Poursui</w:t>
      </w:r>
      <w:r w:rsidR="00BE01CD">
        <w:rPr>
          <w:rFonts w:cs="Arial"/>
          <w:color w:val="000000" w:themeColor="text1"/>
          <w:sz w:val="24"/>
          <w:szCs w:val="24"/>
          <w:lang w:val="fr-FR"/>
        </w:rPr>
        <w:t>vre</w:t>
      </w:r>
      <w:r w:rsidR="00A54472">
        <w:rPr>
          <w:rFonts w:cs="Arial"/>
          <w:color w:val="000000" w:themeColor="text1"/>
          <w:sz w:val="24"/>
          <w:szCs w:val="24"/>
          <w:lang w:val="fr-FR"/>
        </w:rPr>
        <w:t xml:space="preserve"> </w:t>
      </w:r>
      <w:r w:rsidR="00BE01CD">
        <w:rPr>
          <w:rFonts w:cs="Arial"/>
          <w:color w:val="000000" w:themeColor="text1"/>
          <w:sz w:val="24"/>
          <w:szCs w:val="24"/>
          <w:lang w:val="fr-FR"/>
        </w:rPr>
        <w:t>les</w:t>
      </w:r>
      <w:r w:rsidR="00A54472">
        <w:rPr>
          <w:rFonts w:cs="Arial"/>
          <w:color w:val="000000" w:themeColor="text1"/>
          <w:sz w:val="24"/>
          <w:szCs w:val="24"/>
          <w:lang w:val="fr-FR"/>
        </w:rPr>
        <w:t xml:space="preserve"> démarches visant à obtenir pour les structures régionales un statut </w:t>
      </w:r>
      <w:r w:rsidR="009276ED">
        <w:rPr>
          <w:rFonts w:cs="Arial"/>
          <w:color w:val="000000" w:themeColor="text1"/>
          <w:sz w:val="24"/>
          <w:szCs w:val="24"/>
          <w:lang w:val="fr-FR"/>
        </w:rPr>
        <w:t xml:space="preserve">sur </w:t>
      </w:r>
      <w:r w:rsidR="00E825CF" w:rsidRPr="000F2677">
        <w:rPr>
          <w:rFonts w:cs="Arial"/>
          <w:color w:val="000000" w:themeColor="text1"/>
          <w:sz w:val="24"/>
          <w:szCs w:val="24"/>
          <w:lang w:val="fr-FR"/>
        </w:rPr>
        <w:t xml:space="preserve">le modele </w:t>
      </w:r>
      <w:r w:rsidR="009276ED">
        <w:rPr>
          <w:rFonts w:cs="Arial"/>
          <w:color w:val="000000" w:themeColor="text1"/>
          <w:sz w:val="24"/>
          <w:szCs w:val="24"/>
          <w:lang w:val="fr-FR"/>
        </w:rPr>
        <w:t>du BRRC</w:t>
      </w:r>
      <w:r w:rsidR="00E825CF" w:rsidRPr="000F2677">
        <w:rPr>
          <w:rFonts w:cs="Arial"/>
          <w:color w:val="000000" w:themeColor="text1"/>
          <w:sz w:val="24"/>
          <w:szCs w:val="24"/>
          <w:lang w:val="fr-FR"/>
        </w:rPr>
        <w:t> ;</w:t>
      </w:r>
    </w:p>
    <w:p w14:paraId="614B77D3" w14:textId="7C300751" w:rsidR="008E7DB3" w:rsidRDefault="00B14AB2" w:rsidP="00FA0828">
      <w:pPr>
        <w:numPr>
          <w:ilvl w:val="1"/>
          <w:numId w:val="25"/>
        </w:numPr>
        <w:spacing w:line="360" w:lineRule="auto"/>
        <w:jc w:val="both"/>
        <w:textAlignment w:val="center"/>
        <w:divId w:val="298457625"/>
        <w:rPr>
          <w:rFonts w:cs="Arial"/>
          <w:color w:val="000000" w:themeColor="text1"/>
          <w:sz w:val="24"/>
          <w:szCs w:val="24"/>
          <w:lang w:val="fr-FR"/>
        </w:rPr>
      </w:pPr>
      <w:r>
        <w:rPr>
          <w:rFonts w:cs="Arial"/>
          <w:color w:val="000000" w:themeColor="text1"/>
          <w:sz w:val="24"/>
          <w:szCs w:val="24"/>
          <w:lang w:val="fr-FR"/>
        </w:rPr>
        <w:t>Actualiser</w:t>
      </w:r>
      <w:r w:rsidR="008E7DB3">
        <w:rPr>
          <w:rFonts w:cs="Arial"/>
          <w:color w:val="000000" w:themeColor="text1"/>
          <w:sz w:val="24"/>
          <w:szCs w:val="24"/>
          <w:lang w:val="fr-FR"/>
        </w:rPr>
        <w:t xml:space="preserve"> le guide régional</w:t>
      </w:r>
    </w:p>
    <w:p w14:paraId="467DC1E9" w14:textId="56671272" w:rsidR="00E825CF" w:rsidRPr="00FA0828" w:rsidRDefault="00E825CF" w:rsidP="00FA0828">
      <w:pPr>
        <w:spacing w:line="360" w:lineRule="auto"/>
        <w:ind w:left="1440"/>
        <w:jc w:val="both"/>
        <w:textAlignment w:val="center"/>
        <w:divId w:val="298457625"/>
        <w:rPr>
          <w:rFonts w:cs="Arial"/>
          <w:color w:val="000000" w:themeColor="text1"/>
          <w:sz w:val="24"/>
          <w:szCs w:val="24"/>
          <w:lang w:val="fr-FR"/>
        </w:rPr>
      </w:pPr>
      <w:r w:rsidRPr="00FA0828">
        <w:rPr>
          <w:rFonts w:eastAsiaTheme="minorEastAsia" w:cs="Arial"/>
          <w:color w:val="000000" w:themeColor="text1"/>
          <w:sz w:val="24"/>
          <w:szCs w:val="24"/>
          <w:lang w:val="fr-FR"/>
        </w:rPr>
        <w:t> </w:t>
      </w:r>
    </w:p>
    <w:p w14:paraId="6184E946" w14:textId="77777777" w:rsidR="00E825CF" w:rsidRPr="000F2677" w:rsidRDefault="00E825CF" w:rsidP="00E50CDE">
      <w:pPr>
        <w:spacing w:line="360" w:lineRule="auto"/>
        <w:jc w:val="both"/>
        <w:textAlignment w:val="center"/>
        <w:divId w:val="298457625"/>
        <w:rPr>
          <w:rFonts w:cs="Arial"/>
          <w:b/>
          <w:bCs/>
          <w:color w:val="000000" w:themeColor="text1"/>
          <w:sz w:val="24"/>
          <w:szCs w:val="24"/>
          <w:lang w:val="fr-FR"/>
        </w:rPr>
      </w:pPr>
      <w:r w:rsidRPr="000F2677">
        <w:rPr>
          <w:rFonts w:cs="Arial"/>
          <w:b/>
          <w:bCs/>
          <w:color w:val="000000" w:themeColor="text1"/>
          <w:sz w:val="24"/>
          <w:szCs w:val="24"/>
          <w:lang w:val="fr-FR"/>
        </w:rPr>
        <w:t>AU TITRE DU RENFORCEMENT DES CAPACITES</w:t>
      </w:r>
    </w:p>
    <w:p w14:paraId="42F61645" w14:textId="77777777" w:rsidR="00E825CF" w:rsidRPr="000F2677" w:rsidRDefault="00E825CF" w:rsidP="00634BB0">
      <w:pPr>
        <w:numPr>
          <w:ilvl w:val="0"/>
          <w:numId w:val="26"/>
        </w:numPr>
        <w:spacing w:line="360" w:lineRule="auto"/>
        <w:jc w:val="both"/>
        <w:textAlignment w:val="center"/>
        <w:divId w:val="298457625"/>
        <w:rPr>
          <w:rFonts w:cs="Arial"/>
          <w:b/>
          <w:bCs/>
          <w:color w:val="000000" w:themeColor="text1"/>
          <w:sz w:val="24"/>
          <w:szCs w:val="24"/>
          <w:lang w:val="fr-FR"/>
        </w:rPr>
      </w:pPr>
      <w:r w:rsidRPr="000F2677">
        <w:rPr>
          <w:rFonts w:cs="Arial"/>
          <w:b/>
          <w:bCs/>
          <w:color w:val="000000" w:themeColor="text1"/>
          <w:sz w:val="24"/>
          <w:szCs w:val="24"/>
          <w:lang w:val="fr-FR"/>
        </w:rPr>
        <w:t>Au Secrétariat de l’OMD :</w:t>
      </w:r>
    </w:p>
    <w:p w14:paraId="75C127DC" w14:textId="77777777" w:rsidR="00E825CF" w:rsidRPr="000F2677" w:rsidRDefault="00E825CF" w:rsidP="00634BB0">
      <w:pPr>
        <w:numPr>
          <w:ilvl w:val="1"/>
          <w:numId w:val="26"/>
        </w:numPr>
        <w:spacing w:line="360" w:lineRule="auto"/>
        <w:jc w:val="both"/>
        <w:textAlignment w:val="center"/>
        <w:divId w:val="298457625"/>
        <w:rPr>
          <w:rFonts w:cs="Arial"/>
          <w:color w:val="000000" w:themeColor="text1"/>
          <w:sz w:val="24"/>
          <w:szCs w:val="24"/>
          <w:lang w:val="fr-FR"/>
        </w:rPr>
      </w:pPr>
      <w:r w:rsidRPr="000F2677">
        <w:rPr>
          <w:rFonts w:cs="Arial"/>
          <w:color w:val="000000" w:themeColor="text1"/>
          <w:sz w:val="24"/>
          <w:szCs w:val="24"/>
          <w:lang w:val="fr-FR"/>
        </w:rPr>
        <w:t xml:space="preserve">Finaliser le processus d’accréditation des experts pré-accrédités de la région ; </w:t>
      </w:r>
    </w:p>
    <w:p w14:paraId="0E23181D" w14:textId="77777777" w:rsidR="00E825CF" w:rsidRPr="000F2677" w:rsidRDefault="00E825CF" w:rsidP="00634BB0">
      <w:pPr>
        <w:numPr>
          <w:ilvl w:val="0"/>
          <w:numId w:val="26"/>
        </w:numPr>
        <w:spacing w:line="360" w:lineRule="auto"/>
        <w:jc w:val="both"/>
        <w:textAlignment w:val="center"/>
        <w:divId w:val="298457625"/>
        <w:rPr>
          <w:rFonts w:cs="Arial"/>
          <w:b/>
          <w:bCs/>
          <w:color w:val="000000" w:themeColor="text1"/>
          <w:sz w:val="24"/>
          <w:szCs w:val="24"/>
          <w:lang w:val="fr-FR"/>
        </w:rPr>
      </w:pPr>
      <w:r w:rsidRPr="000F2677">
        <w:rPr>
          <w:rFonts w:cs="Arial"/>
          <w:b/>
          <w:bCs/>
          <w:color w:val="000000" w:themeColor="text1"/>
          <w:sz w:val="24"/>
          <w:szCs w:val="24"/>
          <w:lang w:val="fr-FR"/>
        </w:rPr>
        <w:t>A la Vice-Présidence :</w:t>
      </w:r>
    </w:p>
    <w:p w14:paraId="7360C74E" w14:textId="77777777" w:rsidR="00E825CF" w:rsidRPr="000F2677" w:rsidRDefault="00E825CF" w:rsidP="00634BB0">
      <w:pPr>
        <w:numPr>
          <w:ilvl w:val="1"/>
          <w:numId w:val="26"/>
        </w:numPr>
        <w:spacing w:line="360" w:lineRule="auto"/>
        <w:jc w:val="both"/>
        <w:textAlignment w:val="center"/>
        <w:divId w:val="298457625"/>
        <w:rPr>
          <w:rFonts w:cs="Arial"/>
          <w:color w:val="000000" w:themeColor="text1"/>
          <w:sz w:val="24"/>
          <w:szCs w:val="24"/>
          <w:lang w:val="fr-FR"/>
        </w:rPr>
      </w:pPr>
      <w:r w:rsidRPr="000F2677">
        <w:rPr>
          <w:rFonts w:cs="Arial"/>
          <w:color w:val="000000" w:themeColor="text1"/>
          <w:sz w:val="24"/>
          <w:szCs w:val="24"/>
          <w:lang w:val="fr-FR"/>
        </w:rPr>
        <w:t>Promouvoir la lutte contre la corruption et l’intégrité a travers le projet A-CPI;</w:t>
      </w:r>
    </w:p>
    <w:p w14:paraId="62CAF312" w14:textId="77777777" w:rsidR="00E825CF" w:rsidRDefault="00E825CF" w:rsidP="00634BB0">
      <w:pPr>
        <w:numPr>
          <w:ilvl w:val="1"/>
          <w:numId w:val="26"/>
        </w:numPr>
        <w:spacing w:line="360" w:lineRule="auto"/>
        <w:jc w:val="both"/>
        <w:textAlignment w:val="center"/>
        <w:divId w:val="298457625"/>
        <w:rPr>
          <w:rFonts w:cs="Arial"/>
          <w:color w:val="000000" w:themeColor="text1"/>
          <w:sz w:val="24"/>
          <w:szCs w:val="24"/>
          <w:lang w:val="fr-FR"/>
        </w:rPr>
      </w:pPr>
      <w:r w:rsidRPr="000F2677">
        <w:rPr>
          <w:rFonts w:cs="Arial"/>
          <w:color w:val="000000" w:themeColor="text1"/>
          <w:sz w:val="24"/>
          <w:szCs w:val="24"/>
          <w:lang w:val="fr-FR"/>
        </w:rPr>
        <w:lastRenderedPageBreak/>
        <w:t>Inviter les administrations douanières à procéder à l’exercice d’auto-évaluation des feuilles de route afin d’évaluer leurs performances et orienter les besoins en renforcement des capacités;</w:t>
      </w:r>
    </w:p>
    <w:p w14:paraId="14F12060" w14:textId="77777777" w:rsidR="00504C42" w:rsidRDefault="00504C42" w:rsidP="00504C42">
      <w:pPr>
        <w:spacing w:line="360" w:lineRule="auto"/>
        <w:jc w:val="both"/>
        <w:textAlignment w:val="center"/>
        <w:divId w:val="298457625"/>
        <w:rPr>
          <w:rFonts w:cs="Arial"/>
          <w:color w:val="000000" w:themeColor="text1"/>
          <w:sz w:val="24"/>
          <w:szCs w:val="24"/>
          <w:lang w:val="fr-FR"/>
        </w:rPr>
      </w:pPr>
    </w:p>
    <w:p w14:paraId="0173B95A" w14:textId="77777777" w:rsidR="00504C42" w:rsidRPr="000F2677" w:rsidRDefault="00504C42" w:rsidP="00504C42">
      <w:pPr>
        <w:spacing w:line="360" w:lineRule="auto"/>
        <w:jc w:val="both"/>
        <w:textAlignment w:val="center"/>
        <w:divId w:val="298457625"/>
        <w:rPr>
          <w:rFonts w:cs="Arial"/>
          <w:color w:val="000000" w:themeColor="text1"/>
          <w:sz w:val="24"/>
          <w:szCs w:val="24"/>
          <w:lang w:val="fr-FR"/>
        </w:rPr>
      </w:pPr>
    </w:p>
    <w:p w14:paraId="1EDBDD92" w14:textId="77777777" w:rsidR="00E825CF" w:rsidRPr="000F2677" w:rsidRDefault="00E825CF" w:rsidP="00634BB0">
      <w:pPr>
        <w:numPr>
          <w:ilvl w:val="0"/>
          <w:numId w:val="26"/>
        </w:numPr>
        <w:spacing w:line="360" w:lineRule="auto"/>
        <w:jc w:val="both"/>
        <w:textAlignment w:val="center"/>
        <w:divId w:val="298457625"/>
        <w:rPr>
          <w:rFonts w:cs="Arial"/>
          <w:b/>
          <w:bCs/>
          <w:color w:val="000000" w:themeColor="text1"/>
          <w:sz w:val="24"/>
          <w:szCs w:val="24"/>
          <w:lang w:val="fr-FR"/>
        </w:rPr>
      </w:pPr>
      <w:r w:rsidRPr="000F2677">
        <w:rPr>
          <w:rFonts w:cs="Arial"/>
          <w:b/>
          <w:bCs/>
          <w:color w:val="000000" w:themeColor="text1"/>
          <w:sz w:val="24"/>
          <w:szCs w:val="24"/>
          <w:lang w:val="fr-FR"/>
        </w:rPr>
        <w:t>Au BRRC :</w:t>
      </w:r>
    </w:p>
    <w:p w14:paraId="73CFF052" w14:textId="77777777" w:rsidR="00E825CF" w:rsidRPr="000F2677" w:rsidRDefault="00E825CF" w:rsidP="00634BB0">
      <w:pPr>
        <w:numPr>
          <w:ilvl w:val="1"/>
          <w:numId w:val="26"/>
        </w:numPr>
        <w:spacing w:line="360" w:lineRule="auto"/>
        <w:jc w:val="both"/>
        <w:textAlignment w:val="center"/>
        <w:divId w:val="298457625"/>
        <w:rPr>
          <w:rFonts w:cs="Arial"/>
          <w:color w:val="000000" w:themeColor="text1"/>
          <w:sz w:val="24"/>
          <w:szCs w:val="24"/>
          <w:lang w:val="fr-FR"/>
        </w:rPr>
      </w:pPr>
      <w:r w:rsidRPr="000F2677">
        <w:rPr>
          <w:rFonts w:eastAsiaTheme="minorEastAsia" w:cs="Arial"/>
          <w:color w:val="000000" w:themeColor="text1"/>
          <w:kern w:val="2"/>
          <w:sz w:val="24"/>
          <w:szCs w:val="24"/>
          <w:lang w:val="fr-FR"/>
          <w14:ligatures w14:val="standardContextual"/>
        </w:rPr>
        <w:t>Promouvoir les experts accrédités de la région dans les missions de renforcement des capacités ;</w:t>
      </w:r>
    </w:p>
    <w:p w14:paraId="0B43622B" w14:textId="77777777" w:rsidR="00E825CF" w:rsidRPr="000F2677" w:rsidRDefault="00E825CF" w:rsidP="00634BB0">
      <w:pPr>
        <w:numPr>
          <w:ilvl w:val="1"/>
          <w:numId w:val="26"/>
        </w:numPr>
        <w:spacing w:line="360" w:lineRule="auto"/>
        <w:jc w:val="both"/>
        <w:textAlignment w:val="center"/>
        <w:divId w:val="298457625"/>
        <w:rPr>
          <w:rFonts w:cs="Arial"/>
          <w:color w:val="000000" w:themeColor="text1"/>
          <w:sz w:val="24"/>
          <w:szCs w:val="24"/>
          <w:lang w:val="fr-FR"/>
        </w:rPr>
      </w:pPr>
      <w:r w:rsidRPr="000F2677">
        <w:rPr>
          <w:rFonts w:cs="Arial"/>
          <w:color w:val="000000" w:themeColor="text1"/>
          <w:sz w:val="24"/>
          <w:szCs w:val="24"/>
          <w:lang w:val="fr-FR"/>
        </w:rPr>
        <w:t>Renforcer la dynamique engagée dans le cadre de la modernisation RH des administrations douanières de la région par la mise en place d’une stratégie RH basée sur la compétence ;</w:t>
      </w:r>
    </w:p>
    <w:p w14:paraId="3319C026" w14:textId="77777777" w:rsidR="00E825CF" w:rsidRPr="006B0BA3" w:rsidRDefault="00E825CF" w:rsidP="00634BB0">
      <w:pPr>
        <w:numPr>
          <w:ilvl w:val="0"/>
          <w:numId w:val="26"/>
        </w:numPr>
        <w:spacing w:line="360" w:lineRule="auto"/>
        <w:jc w:val="both"/>
        <w:textAlignment w:val="center"/>
        <w:divId w:val="298457625"/>
        <w:rPr>
          <w:rFonts w:cs="Arial"/>
          <w:b/>
          <w:bCs/>
          <w:color w:val="000000" w:themeColor="text1"/>
          <w:sz w:val="24"/>
          <w:szCs w:val="24"/>
          <w:lang w:val="fr-FR"/>
        </w:rPr>
      </w:pPr>
      <w:r w:rsidRPr="006B0BA3">
        <w:rPr>
          <w:rFonts w:cs="Arial"/>
          <w:b/>
          <w:bCs/>
          <w:color w:val="000000" w:themeColor="text1"/>
          <w:sz w:val="24"/>
          <w:szCs w:val="24"/>
          <w:lang w:val="fr-FR"/>
        </w:rPr>
        <w:t>Aux administrations des Douanes :</w:t>
      </w:r>
    </w:p>
    <w:p w14:paraId="7DED31F1" w14:textId="490D74B0" w:rsidR="00E825CF" w:rsidRPr="000F2677" w:rsidRDefault="00E825CF" w:rsidP="00634BB0">
      <w:pPr>
        <w:numPr>
          <w:ilvl w:val="1"/>
          <w:numId w:val="26"/>
        </w:numPr>
        <w:spacing w:line="360" w:lineRule="auto"/>
        <w:jc w:val="both"/>
        <w:textAlignment w:val="center"/>
        <w:divId w:val="298457625"/>
        <w:rPr>
          <w:rFonts w:cs="Arial"/>
          <w:color w:val="000000" w:themeColor="text1"/>
          <w:sz w:val="24"/>
          <w:szCs w:val="24"/>
          <w:lang w:val="fr-FR"/>
        </w:rPr>
      </w:pPr>
      <w:r w:rsidRPr="000F2677">
        <w:rPr>
          <w:rFonts w:cs="Arial"/>
          <w:color w:val="000000" w:themeColor="text1"/>
          <w:sz w:val="24"/>
          <w:szCs w:val="24"/>
          <w:lang w:val="fr-FR"/>
        </w:rPr>
        <w:t>participer aux ateliers régionaux organisés en collaboration avec les partenaires dans le cadre du renforcement des capacités.</w:t>
      </w:r>
    </w:p>
    <w:p w14:paraId="0FA1D6FA" w14:textId="77777777" w:rsidR="00E825CF" w:rsidRPr="000F2677" w:rsidRDefault="00E825CF" w:rsidP="00634BB0">
      <w:pPr>
        <w:numPr>
          <w:ilvl w:val="0"/>
          <w:numId w:val="26"/>
        </w:numPr>
        <w:spacing w:line="360" w:lineRule="auto"/>
        <w:jc w:val="both"/>
        <w:textAlignment w:val="center"/>
        <w:divId w:val="298457625"/>
        <w:rPr>
          <w:rFonts w:cs="Arial"/>
          <w:b/>
          <w:bCs/>
          <w:color w:val="000000" w:themeColor="text1"/>
          <w:sz w:val="24"/>
          <w:szCs w:val="24"/>
          <w:lang w:val="fr-FR"/>
        </w:rPr>
      </w:pPr>
      <w:r w:rsidRPr="000F2677">
        <w:rPr>
          <w:rFonts w:cs="Arial"/>
          <w:b/>
          <w:bCs/>
          <w:color w:val="000000" w:themeColor="text1"/>
          <w:sz w:val="24"/>
          <w:szCs w:val="24"/>
          <w:lang w:val="fr-FR"/>
        </w:rPr>
        <w:t>Aux BRLR :</w:t>
      </w:r>
    </w:p>
    <w:p w14:paraId="4EC0E200" w14:textId="16E74CEA" w:rsidR="00E825CF" w:rsidRPr="000F2677" w:rsidRDefault="00E825CF" w:rsidP="00634BB0">
      <w:pPr>
        <w:numPr>
          <w:ilvl w:val="1"/>
          <w:numId w:val="26"/>
        </w:numPr>
        <w:spacing w:line="360" w:lineRule="auto"/>
        <w:jc w:val="both"/>
        <w:textAlignment w:val="center"/>
        <w:divId w:val="298457625"/>
        <w:rPr>
          <w:rFonts w:cs="Arial"/>
          <w:color w:val="000000" w:themeColor="text1"/>
          <w:sz w:val="24"/>
          <w:szCs w:val="24"/>
          <w:lang w:val="fr-FR"/>
        </w:rPr>
      </w:pPr>
      <w:r w:rsidRPr="000F2677">
        <w:rPr>
          <w:rFonts w:cs="Arial"/>
          <w:color w:val="000000" w:themeColor="text1"/>
          <w:sz w:val="24"/>
          <w:szCs w:val="24"/>
          <w:lang w:val="fr-FR"/>
        </w:rPr>
        <w:t>Renforcer les actions de formation dans le domaine</w:t>
      </w:r>
      <w:r w:rsidR="00D04A24">
        <w:rPr>
          <w:rFonts w:cs="Arial"/>
          <w:color w:val="000000" w:themeColor="text1"/>
          <w:sz w:val="24"/>
          <w:szCs w:val="24"/>
          <w:lang w:val="fr-FR"/>
        </w:rPr>
        <w:t xml:space="preserve"> d</w:t>
      </w:r>
      <w:r w:rsidR="00CF2847">
        <w:rPr>
          <w:rFonts w:cs="Arial"/>
          <w:color w:val="000000" w:themeColor="text1"/>
          <w:sz w:val="24"/>
          <w:szCs w:val="24"/>
          <w:lang w:val="fr-FR"/>
        </w:rPr>
        <w:t>u</w:t>
      </w:r>
      <w:r w:rsidR="004D7CAD">
        <w:rPr>
          <w:rFonts w:cs="Arial"/>
          <w:color w:val="000000" w:themeColor="text1"/>
          <w:sz w:val="24"/>
          <w:szCs w:val="24"/>
          <w:lang w:val="fr-FR"/>
        </w:rPr>
        <w:t xml:space="preserve"> </w:t>
      </w:r>
      <w:r w:rsidRPr="000F2677">
        <w:rPr>
          <w:rFonts w:cs="Arial"/>
          <w:color w:val="000000" w:themeColor="text1"/>
          <w:sz w:val="24"/>
          <w:szCs w:val="24"/>
          <w:lang w:val="fr-FR"/>
        </w:rPr>
        <w:t>renseignement</w:t>
      </w:r>
      <w:r w:rsidR="00D3464B">
        <w:rPr>
          <w:rFonts w:cs="Arial"/>
          <w:color w:val="000000" w:themeColor="text1"/>
          <w:sz w:val="24"/>
          <w:szCs w:val="24"/>
          <w:lang w:val="fr-FR"/>
        </w:rPr>
        <w:t xml:space="preserve"> et </w:t>
      </w:r>
      <w:r w:rsidR="000502B2">
        <w:rPr>
          <w:rFonts w:cs="Arial"/>
          <w:color w:val="000000" w:themeColor="text1"/>
          <w:sz w:val="24"/>
          <w:szCs w:val="24"/>
          <w:lang w:val="fr-FR"/>
        </w:rPr>
        <w:t>de la gestion des risques</w:t>
      </w:r>
      <w:r w:rsidR="00D3464B">
        <w:rPr>
          <w:rFonts w:cs="Arial"/>
          <w:color w:val="000000" w:themeColor="text1"/>
          <w:sz w:val="24"/>
          <w:szCs w:val="24"/>
          <w:lang w:val="fr-FR"/>
        </w:rPr>
        <w:t>.</w:t>
      </w:r>
    </w:p>
    <w:p w14:paraId="58AB0825" w14:textId="77777777" w:rsidR="00E825CF" w:rsidRPr="000F2677" w:rsidRDefault="00E825CF" w:rsidP="00E50CDE">
      <w:pPr>
        <w:spacing w:line="360" w:lineRule="auto"/>
        <w:ind w:left="1620"/>
        <w:jc w:val="both"/>
        <w:divId w:val="298457625"/>
        <w:rPr>
          <w:rFonts w:eastAsiaTheme="minorEastAsia" w:cs="Arial"/>
          <w:color w:val="000000" w:themeColor="text1"/>
          <w:sz w:val="24"/>
          <w:szCs w:val="24"/>
          <w:lang w:val="fr-FR"/>
        </w:rPr>
      </w:pPr>
      <w:r w:rsidRPr="000F2677">
        <w:rPr>
          <w:rFonts w:eastAsiaTheme="minorEastAsia" w:cs="Arial"/>
          <w:color w:val="000000" w:themeColor="text1"/>
          <w:sz w:val="24"/>
          <w:szCs w:val="24"/>
          <w:lang w:val="fr-FR"/>
        </w:rPr>
        <w:t> </w:t>
      </w:r>
    </w:p>
    <w:p w14:paraId="34644DBB" w14:textId="77777777" w:rsidR="00E825CF" w:rsidRPr="000F2677" w:rsidRDefault="00E825CF" w:rsidP="00E50CDE">
      <w:pPr>
        <w:spacing w:line="360" w:lineRule="auto"/>
        <w:jc w:val="both"/>
        <w:textAlignment w:val="center"/>
        <w:divId w:val="298457625"/>
        <w:rPr>
          <w:rFonts w:cs="Arial"/>
          <w:b/>
          <w:bCs/>
          <w:color w:val="000000" w:themeColor="text1"/>
          <w:sz w:val="24"/>
          <w:szCs w:val="24"/>
          <w:lang w:val="fr-FR"/>
        </w:rPr>
      </w:pPr>
      <w:r w:rsidRPr="000F2677">
        <w:rPr>
          <w:rFonts w:cs="Arial"/>
          <w:b/>
          <w:bCs/>
          <w:color w:val="000000" w:themeColor="text1"/>
          <w:sz w:val="24"/>
          <w:szCs w:val="24"/>
          <w:lang w:val="fr-FR"/>
        </w:rPr>
        <w:t>AU TITRE DE LA LUTTE CONTRE LA FRAUDE</w:t>
      </w:r>
    </w:p>
    <w:p w14:paraId="0706D40E" w14:textId="77777777" w:rsidR="00E825CF" w:rsidRPr="000F2677" w:rsidRDefault="00E825CF" w:rsidP="00E50CDE">
      <w:pPr>
        <w:spacing w:line="360" w:lineRule="auto"/>
        <w:ind w:left="1620"/>
        <w:jc w:val="both"/>
        <w:divId w:val="298457625"/>
        <w:rPr>
          <w:rFonts w:eastAsiaTheme="minorEastAsia" w:cs="Arial"/>
          <w:color w:val="000000" w:themeColor="text1"/>
          <w:sz w:val="24"/>
          <w:szCs w:val="24"/>
          <w:lang w:val="fr-FR"/>
        </w:rPr>
      </w:pPr>
      <w:r w:rsidRPr="000F2677">
        <w:rPr>
          <w:rFonts w:eastAsiaTheme="minorEastAsia" w:cs="Arial"/>
          <w:color w:val="000000" w:themeColor="text1"/>
          <w:sz w:val="24"/>
          <w:szCs w:val="24"/>
          <w:lang w:val="fr-FR"/>
        </w:rPr>
        <w:t> </w:t>
      </w:r>
    </w:p>
    <w:p w14:paraId="2C01DDC0" w14:textId="77777777" w:rsidR="00E825CF" w:rsidRPr="000F2677" w:rsidRDefault="00E825CF" w:rsidP="00E50CDE">
      <w:pPr>
        <w:numPr>
          <w:ilvl w:val="0"/>
          <w:numId w:val="27"/>
        </w:numPr>
        <w:spacing w:line="360" w:lineRule="auto"/>
        <w:jc w:val="both"/>
        <w:textAlignment w:val="center"/>
        <w:divId w:val="298457625"/>
        <w:rPr>
          <w:rFonts w:cs="Arial"/>
          <w:b/>
          <w:bCs/>
          <w:color w:val="000000" w:themeColor="text1"/>
          <w:sz w:val="24"/>
          <w:szCs w:val="24"/>
          <w:lang w:val="fr-FR"/>
        </w:rPr>
      </w:pPr>
      <w:r w:rsidRPr="000F2677">
        <w:rPr>
          <w:rFonts w:cs="Arial"/>
          <w:b/>
          <w:bCs/>
          <w:color w:val="000000" w:themeColor="text1"/>
          <w:sz w:val="24"/>
          <w:szCs w:val="24"/>
          <w:lang w:val="fr-FR"/>
        </w:rPr>
        <w:t>A la Vice-Présidence :</w:t>
      </w:r>
    </w:p>
    <w:p w14:paraId="16273D61" w14:textId="6FD45311" w:rsidR="00A65883" w:rsidRPr="00E22022" w:rsidRDefault="00E358C8" w:rsidP="000E4FE9">
      <w:pPr>
        <w:numPr>
          <w:ilvl w:val="1"/>
          <w:numId w:val="27"/>
        </w:numPr>
        <w:spacing w:line="360" w:lineRule="auto"/>
        <w:jc w:val="both"/>
        <w:textAlignment w:val="center"/>
        <w:rPr>
          <w:rFonts w:cs="Arial"/>
          <w:color w:val="000000" w:themeColor="text1"/>
          <w:sz w:val="24"/>
          <w:szCs w:val="24"/>
          <w:lang w:val="fr-FR"/>
        </w:rPr>
      </w:pPr>
      <w:r>
        <w:rPr>
          <w:rFonts w:cs="Arial"/>
          <w:color w:val="000000" w:themeColor="text1"/>
          <w:sz w:val="24"/>
          <w:szCs w:val="24"/>
          <w:lang w:val="fr-FR"/>
        </w:rPr>
        <w:t xml:space="preserve">Accompagner </w:t>
      </w:r>
      <w:r w:rsidR="00E825CF" w:rsidRPr="00E22022">
        <w:rPr>
          <w:rFonts w:cs="Arial"/>
          <w:color w:val="000000" w:themeColor="text1"/>
          <w:sz w:val="24"/>
          <w:szCs w:val="24"/>
          <w:lang w:val="fr-FR"/>
        </w:rPr>
        <w:t>les BRLR à nouer de nouveaux partenariats dans l’organisation des opérations de lutte contre la fraude</w:t>
      </w:r>
      <w:r w:rsidR="00CB6E99">
        <w:rPr>
          <w:rFonts w:cs="Arial"/>
          <w:color w:val="000000" w:themeColor="text1"/>
          <w:sz w:val="24"/>
          <w:szCs w:val="24"/>
          <w:lang w:val="fr-FR"/>
        </w:rPr>
        <w:t xml:space="preserve"> </w:t>
      </w:r>
      <w:r w:rsidR="00757681">
        <w:rPr>
          <w:rFonts w:cs="Arial"/>
          <w:color w:val="000000" w:themeColor="text1"/>
          <w:sz w:val="24"/>
          <w:szCs w:val="24"/>
          <w:lang w:val="fr-FR"/>
        </w:rPr>
        <w:t>(</w:t>
      </w:r>
      <w:r w:rsidR="003F2A3C" w:rsidRPr="00E22022">
        <w:rPr>
          <w:rFonts w:cs="Arial"/>
          <w:color w:val="000000" w:themeColor="text1"/>
          <w:sz w:val="24"/>
          <w:szCs w:val="24"/>
          <w:lang w:val="fr-FR"/>
        </w:rPr>
        <w:t>CRIPHARM et ALAMBA</w:t>
      </w:r>
      <w:r w:rsidR="00757681">
        <w:rPr>
          <w:rFonts w:cs="Arial"/>
          <w:color w:val="000000" w:themeColor="text1"/>
          <w:sz w:val="24"/>
          <w:szCs w:val="24"/>
          <w:lang w:val="fr-FR"/>
        </w:rPr>
        <w:t>)</w:t>
      </w:r>
    </w:p>
    <w:p w14:paraId="76146AB1" w14:textId="77777777" w:rsidR="00E825CF" w:rsidRPr="000F2677" w:rsidRDefault="00E825CF" w:rsidP="00E50CDE">
      <w:pPr>
        <w:numPr>
          <w:ilvl w:val="0"/>
          <w:numId w:val="27"/>
        </w:numPr>
        <w:spacing w:line="360" w:lineRule="auto"/>
        <w:jc w:val="both"/>
        <w:textAlignment w:val="center"/>
        <w:divId w:val="298457625"/>
        <w:rPr>
          <w:rFonts w:cs="Arial"/>
          <w:b/>
          <w:bCs/>
          <w:color w:val="000000" w:themeColor="text1"/>
          <w:sz w:val="24"/>
          <w:szCs w:val="24"/>
          <w:lang w:val="fr-FR"/>
        </w:rPr>
      </w:pPr>
      <w:r w:rsidRPr="000F2677">
        <w:rPr>
          <w:rFonts w:cs="Arial"/>
          <w:b/>
          <w:bCs/>
          <w:color w:val="000000" w:themeColor="text1"/>
          <w:sz w:val="24"/>
          <w:szCs w:val="24"/>
          <w:lang w:val="fr-FR"/>
        </w:rPr>
        <w:t>Aux administrations des Douanes :</w:t>
      </w:r>
    </w:p>
    <w:p w14:paraId="084DF21A" w14:textId="77777777" w:rsidR="00E825CF" w:rsidRPr="000F2677" w:rsidRDefault="00E825CF" w:rsidP="00E50CDE">
      <w:pPr>
        <w:numPr>
          <w:ilvl w:val="1"/>
          <w:numId w:val="27"/>
        </w:numPr>
        <w:spacing w:line="360" w:lineRule="auto"/>
        <w:jc w:val="both"/>
        <w:textAlignment w:val="center"/>
        <w:divId w:val="298457625"/>
        <w:rPr>
          <w:rFonts w:cs="Arial"/>
          <w:color w:val="000000" w:themeColor="text1"/>
          <w:sz w:val="24"/>
          <w:szCs w:val="24"/>
          <w:lang w:val="fr-FR"/>
        </w:rPr>
      </w:pPr>
      <w:r w:rsidRPr="000F2677">
        <w:rPr>
          <w:rFonts w:cs="Arial"/>
          <w:color w:val="000000" w:themeColor="text1"/>
          <w:sz w:val="24"/>
          <w:szCs w:val="24"/>
          <w:lang w:val="fr-FR"/>
        </w:rPr>
        <w:t>Renforcer la participation des unités opérationnelles nationales aux opérations CRIPHARM et ALAMBA</w:t>
      </w:r>
    </w:p>
    <w:p w14:paraId="0861C9DB" w14:textId="129F5295" w:rsidR="00E825CF" w:rsidRPr="00103ECE" w:rsidRDefault="00E825CF" w:rsidP="00A65883">
      <w:pPr>
        <w:numPr>
          <w:ilvl w:val="1"/>
          <w:numId w:val="27"/>
        </w:numPr>
        <w:spacing w:line="360" w:lineRule="auto"/>
        <w:jc w:val="both"/>
        <w:textAlignment w:val="center"/>
        <w:divId w:val="298457625"/>
        <w:rPr>
          <w:rFonts w:cs="Arial"/>
          <w:color w:val="000000" w:themeColor="text1"/>
          <w:sz w:val="24"/>
          <w:szCs w:val="24"/>
          <w:lang w:val="fr-FR"/>
        </w:rPr>
      </w:pPr>
      <w:r w:rsidRPr="00103ECE">
        <w:rPr>
          <w:rFonts w:cs="Arial"/>
          <w:color w:val="000000" w:themeColor="text1"/>
          <w:sz w:val="24"/>
          <w:szCs w:val="24"/>
          <w:lang w:val="fr-FR"/>
        </w:rPr>
        <w:t>Favoriser le partage d’expériences lors des opérations de lutte contre la fraude</w:t>
      </w:r>
    </w:p>
    <w:p w14:paraId="78399BAE" w14:textId="77777777" w:rsidR="00E825CF" w:rsidRPr="000F2677" w:rsidRDefault="00E825CF" w:rsidP="00E50CDE">
      <w:pPr>
        <w:spacing w:line="360" w:lineRule="auto"/>
        <w:ind w:left="1620"/>
        <w:jc w:val="both"/>
        <w:divId w:val="298457625"/>
        <w:rPr>
          <w:rFonts w:eastAsiaTheme="minorEastAsia" w:cs="Arial"/>
          <w:color w:val="000000" w:themeColor="text1"/>
          <w:sz w:val="24"/>
          <w:szCs w:val="24"/>
          <w:lang w:val="fr-FR"/>
        </w:rPr>
      </w:pPr>
      <w:r w:rsidRPr="000F2677">
        <w:rPr>
          <w:rFonts w:eastAsiaTheme="minorEastAsia" w:cs="Arial"/>
          <w:color w:val="000000" w:themeColor="text1"/>
          <w:sz w:val="24"/>
          <w:szCs w:val="24"/>
          <w:lang w:val="fr-FR"/>
        </w:rPr>
        <w:t> </w:t>
      </w:r>
    </w:p>
    <w:p w14:paraId="40067EE9" w14:textId="77777777" w:rsidR="00EF506E" w:rsidRPr="000F2677" w:rsidRDefault="006C5E25" w:rsidP="00E50CDE">
      <w:pPr>
        <w:spacing w:line="360" w:lineRule="auto"/>
        <w:jc w:val="both"/>
        <w:textAlignment w:val="center"/>
        <w:divId w:val="298457625"/>
        <w:rPr>
          <w:rFonts w:cs="Arial"/>
          <w:b/>
          <w:bCs/>
          <w:color w:val="000000" w:themeColor="text1"/>
          <w:sz w:val="24"/>
          <w:szCs w:val="24"/>
          <w:lang w:val="fr-FR"/>
        </w:rPr>
      </w:pPr>
      <w:r w:rsidRPr="000F2677">
        <w:rPr>
          <w:rFonts w:cs="Arial"/>
          <w:b/>
          <w:bCs/>
          <w:color w:val="000000" w:themeColor="text1"/>
          <w:sz w:val="24"/>
          <w:szCs w:val="24"/>
          <w:lang w:val="fr-FR"/>
        </w:rPr>
        <w:t>AU TITRE DU FONDS REGIONAL</w:t>
      </w:r>
    </w:p>
    <w:p w14:paraId="27FD923C" w14:textId="77777777" w:rsidR="008F6816" w:rsidRPr="000F2677" w:rsidRDefault="00B9569B" w:rsidP="00E50CDE">
      <w:pPr>
        <w:pStyle w:val="ListParagraph"/>
        <w:numPr>
          <w:ilvl w:val="0"/>
          <w:numId w:val="29"/>
        </w:numPr>
        <w:spacing w:line="360" w:lineRule="auto"/>
        <w:jc w:val="both"/>
        <w:textAlignment w:val="center"/>
        <w:divId w:val="298457625"/>
        <w:rPr>
          <w:rFonts w:ascii="Arial" w:hAnsi="Arial" w:cs="Arial"/>
          <w:b/>
          <w:bCs/>
          <w:color w:val="000000" w:themeColor="text1"/>
          <w:lang w:val="fr-FR"/>
        </w:rPr>
      </w:pPr>
      <w:r w:rsidRPr="000F2677">
        <w:rPr>
          <w:rFonts w:ascii="Arial" w:hAnsi="Arial" w:cs="Arial"/>
          <w:b/>
          <w:bCs/>
          <w:color w:val="000000" w:themeColor="text1"/>
          <w:lang w:val="fr-FR"/>
        </w:rPr>
        <w:t>A la Vice-Présidence</w:t>
      </w:r>
      <w:r w:rsidR="008F6816" w:rsidRPr="000F2677">
        <w:rPr>
          <w:rFonts w:ascii="Arial" w:hAnsi="Arial" w:cs="Arial"/>
          <w:b/>
          <w:bCs/>
          <w:color w:val="000000" w:themeColor="text1"/>
          <w:lang w:val="fr-FR"/>
        </w:rPr>
        <w:t> :</w:t>
      </w:r>
    </w:p>
    <w:p w14:paraId="72E3AF80" w14:textId="77777777" w:rsidR="00ED4C4D" w:rsidRPr="000F2677" w:rsidRDefault="00ED4C4D" w:rsidP="00ED4C4D">
      <w:pPr>
        <w:numPr>
          <w:ilvl w:val="1"/>
          <w:numId w:val="29"/>
        </w:numPr>
        <w:pBdr>
          <w:top w:val="nil"/>
          <w:left w:val="nil"/>
          <w:bottom w:val="nil"/>
          <w:right w:val="nil"/>
          <w:between w:val="nil"/>
        </w:pBdr>
        <w:spacing w:line="360" w:lineRule="auto"/>
        <w:jc w:val="both"/>
        <w:rPr>
          <w:rFonts w:eastAsia="Arial" w:cs="Arial"/>
          <w:color w:val="000000" w:themeColor="text1"/>
          <w:sz w:val="28"/>
          <w:szCs w:val="28"/>
          <w:lang w:val="fr-FR"/>
        </w:rPr>
      </w:pPr>
      <w:r>
        <w:rPr>
          <w:rFonts w:eastAsia="Arial" w:cs="Arial"/>
          <w:color w:val="000000" w:themeColor="text1"/>
          <w:sz w:val="24"/>
          <w:szCs w:val="24"/>
          <w:lang w:val="fr-FR"/>
        </w:rPr>
        <w:t>R</w:t>
      </w:r>
      <w:r w:rsidRPr="000F2677">
        <w:rPr>
          <w:rFonts w:eastAsia="Arial" w:cs="Arial"/>
          <w:color w:val="000000" w:themeColor="text1"/>
          <w:sz w:val="24"/>
          <w:szCs w:val="24"/>
          <w:lang w:val="fr-FR"/>
        </w:rPr>
        <w:t xml:space="preserve">echercher des financements alternatifs pour améliorer le </w:t>
      </w:r>
      <w:r>
        <w:rPr>
          <w:rFonts w:eastAsia="Arial" w:cs="Arial"/>
          <w:color w:val="000000" w:themeColor="text1"/>
          <w:sz w:val="24"/>
          <w:szCs w:val="24"/>
          <w:lang w:val="fr-FR"/>
        </w:rPr>
        <w:t>potentiel</w:t>
      </w:r>
      <w:r w:rsidRPr="000F2677">
        <w:rPr>
          <w:rFonts w:eastAsia="Arial" w:cs="Arial"/>
          <w:color w:val="000000" w:themeColor="text1"/>
          <w:sz w:val="24"/>
          <w:szCs w:val="24"/>
          <w:lang w:val="fr-FR"/>
        </w:rPr>
        <w:t xml:space="preserve"> du fonds régional.</w:t>
      </w:r>
    </w:p>
    <w:p w14:paraId="419EBE7E" w14:textId="243AAE92" w:rsidR="001B73C3" w:rsidRPr="000F2677" w:rsidRDefault="00836CCC" w:rsidP="00E50CDE">
      <w:pPr>
        <w:pStyle w:val="ListParagraph"/>
        <w:numPr>
          <w:ilvl w:val="1"/>
          <w:numId w:val="29"/>
        </w:numPr>
        <w:spacing w:line="360" w:lineRule="auto"/>
        <w:jc w:val="both"/>
        <w:textAlignment w:val="center"/>
        <w:divId w:val="298457625"/>
        <w:rPr>
          <w:rFonts w:ascii="Arial" w:hAnsi="Arial" w:cs="Arial"/>
          <w:b/>
          <w:bCs/>
          <w:color w:val="000000" w:themeColor="text1"/>
          <w:lang w:val="fr-FR"/>
        </w:rPr>
      </w:pPr>
      <w:r>
        <w:rPr>
          <w:rFonts w:ascii="Arial" w:eastAsia="Arial" w:hAnsi="Arial" w:cs="Arial"/>
          <w:color w:val="000000" w:themeColor="text1"/>
          <w:lang w:val="fr-FR"/>
        </w:rPr>
        <w:lastRenderedPageBreak/>
        <w:t xml:space="preserve">Poursuivre les efforts de </w:t>
      </w:r>
      <w:r w:rsidR="00F87CB6">
        <w:rPr>
          <w:rFonts w:ascii="Arial" w:eastAsia="Arial" w:hAnsi="Arial" w:cs="Arial"/>
          <w:color w:val="000000" w:themeColor="text1"/>
          <w:lang w:val="fr-FR"/>
        </w:rPr>
        <w:t>sensibilisation des</w:t>
      </w:r>
      <w:r w:rsidR="00F6737D" w:rsidRPr="000F2677">
        <w:rPr>
          <w:rFonts w:ascii="Arial" w:eastAsia="Arial" w:hAnsi="Arial" w:cs="Arial"/>
          <w:color w:val="000000" w:themeColor="text1"/>
          <w:lang w:val="fr-FR"/>
        </w:rPr>
        <w:t xml:space="preserve"> administrations débitrices au paiement de tous les arriérés de cotisation ;</w:t>
      </w:r>
    </w:p>
    <w:p w14:paraId="175ACC64" w14:textId="4718F00F" w:rsidR="00096DB7" w:rsidRPr="00CB7F60" w:rsidRDefault="001C35B7" w:rsidP="00CB7F60">
      <w:pPr>
        <w:pStyle w:val="ListParagraph"/>
        <w:numPr>
          <w:ilvl w:val="1"/>
          <w:numId w:val="29"/>
        </w:numPr>
        <w:spacing w:line="360" w:lineRule="auto"/>
        <w:jc w:val="both"/>
        <w:textAlignment w:val="center"/>
        <w:divId w:val="298457625"/>
        <w:rPr>
          <w:rFonts w:ascii="Arial" w:hAnsi="Arial" w:cs="Arial"/>
          <w:b/>
          <w:bCs/>
          <w:color w:val="000000" w:themeColor="text1"/>
          <w:lang w:val="fr-FR"/>
        </w:rPr>
      </w:pPr>
      <w:r>
        <w:rPr>
          <w:rFonts w:ascii="Arial" w:eastAsia="Arial" w:hAnsi="Arial" w:cs="Arial"/>
          <w:color w:val="000000" w:themeColor="text1"/>
          <w:lang w:val="fr-FR"/>
        </w:rPr>
        <w:t xml:space="preserve">Allouer </w:t>
      </w:r>
      <w:r w:rsidR="00F6737D" w:rsidRPr="000F2677">
        <w:rPr>
          <w:rFonts w:ascii="Arial" w:eastAsia="Arial" w:hAnsi="Arial" w:cs="Arial"/>
          <w:color w:val="000000" w:themeColor="text1"/>
          <w:lang w:val="fr-FR"/>
        </w:rPr>
        <w:t>un budget au GTR informatique pour le financement de ses activités.</w:t>
      </w:r>
    </w:p>
    <w:p w14:paraId="62993CCD" w14:textId="77777777" w:rsidR="006C5E25" w:rsidRPr="000F2677" w:rsidRDefault="006C5E25" w:rsidP="00E50CDE">
      <w:pPr>
        <w:pBdr>
          <w:top w:val="nil"/>
          <w:left w:val="nil"/>
          <w:bottom w:val="nil"/>
          <w:right w:val="nil"/>
          <w:between w:val="nil"/>
        </w:pBdr>
        <w:spacing w:line="360" w:lineRule="auto"/>
        <w:jc w:val="both"/>
        <w:rPr>
          <w:rFonts w:eastAsia="Arial" w:cs="Arial"/>
          <w:b/>
          <w:color w:val="000000" w:themeColor="text1"/>
          <w:sz w:val="28"/>
          <w:szCs w:val="28"/>
          <w:u w:val="single"/>
          <w:lang w:val="fr-FR"/>
        </w:rPr>
      </w:pPr>
      <w:bookmarkStart w:id="1" w:name="OLE_LINK4"/>
    </w:p>
    <w:p w14:paraId="44DE0A93" w14:textId="7AF82297" w:rsidR="006C5E25" w:rsidRPr="000F2677" w:rsidRDefault="006C5E25" w:rsidP="00E50CDE">
      <w:pPr>
        <w:pStyle w:val="ListParagraph"/>
        <w:numPr>
          <w:ilvl w:val="0"/>
          <w:numId w:val="31"/>
        </w:numPr>
        <w:pBdr>
          <w:top w:val="nil"/>
          <w:left w:val="nil"/>
          <w:bottom w:val="nil"/>
          <w:right w:val="nil"/>
          <w:between w:val="nil"/>
        </w:pBdr>
        <w:spacing w:line="360" w:lineRule="auto"/>
        <w:jc w:val="both"/>
        <w:rPr>
          <w:rFonts w:ascii="Arial" w:eastAsia="Arial" w:hAnsi="Arial" w:cs="Arial"/>
          <w:b/>
          <w:color w:val="000000" w:themeColor="text1"/>
          <w:lang w:val="fr-FR"/>
        </w:rPr>
      </w:pPr>
      <w:r w:rsidRPr="000F2677">
        <w:rPr>
          <w:rFonts w:ascii="Arial" w:eastAsia="Arial" w:hAnsi="Arial" w:cs="Arial"/>
          <w:b/>
          <w:color w:val="000000" w:themeColor="text1"/>
          <w:lang w:val="fr-FR"/>
        </w:rPr>
        <w:t>Aux Directeurs Généraux :</w:t>
      </w:r>
      <w:bookmarkEnd w:id="1"/>
    </w:p>
    <w:p w14:paraId="1548820C" w14:textId="77777777" w:rsidR="006C5E25" w:rsidRPr="000F2677" w:rsidRDefault="006C5E25" w:rsidP="00E50CDE">
      <w:pPr>
        <w:numPr>
          <w:ilvl w:val="0"/>
          <w:numId w:val="30"/>
        </w:numPr>
        <w:pBdr>
          <w:top w:val="nil"/>
          <w:left w:val="nil"/>
          <w:bottom w:val="nil"/>
          <w:right w:val="nil"/>
          <w:between w:val="nil"/>
        </w:pBdr>
        <w:spacing w:line="360" w:lineRule="auto"/>
        <w:jc w:val="both"/>
        <w:rPr>
          <w:rFonts w:eastAsia="Arial" w:cs="Arial"/>
          <w:color w:val="000000" w:themeColor="text1"/>
          <w:sz w:val="24"/>
          <w:szCs w:val="24"/>
          <w:lang w:val="fr-FR"/>
        </w:rPr>
      </w:pPr>
      <w:bookmarkStart w:id="2" w:name="OLE_LINK12"/>
      <w:r w:rsidRPr="000F2677">
        <w:rPr>
          <w:rFonts w:eastAsia="Arial" w:cs="Arial"/>
          <w:color w:val="000000" w:themeColor="text1"/>
          <w:sz w:val="24"/>
          <w:szCs w:val="24"/>
          <w:lang w:val="fr-FR"/>
        </w:rPr>
        <w:t>S'approprier le manuel régional de procédure financière pour l'optimisation du suivi de leurs contributions annuelles et le règlement des contestations inhérentes aux dysfonctionnements des transactions bancaires ;</w:t>
      </w:r>
    </w:p>
    <w:p w14:paraId="19B1B544" w14:textId="3635E300" w:rsidR="006C5E25" w:rsidRPr="000F2677" w:rsidRDefault="006C5E25" w:rsidP="00E50CDE">
      <w:pPr>
        <w:numPr>
          <w:ilvl w:val="0"/>
          <w:numId w:val="30"/>
        </w:numPr>
        <w:pBdr>
          <w:top w:val="nil"/>
          <w:left w:val="nil"/>
          <w:bottom w:val="nil"/>
          <w:right w:val="nil"/>
          <w:between w:val="nil"/>
        </w:pBdr>
        <w:spacing w:line="360" w:lineRule="auto"/>
        <w:jc w:val="both"/>
        <w:rPr>
          <w:rFonts w:eastAsia="Arial" w:cs="Arial"/>
          <w:color w:val="000000" w:themeColor="text1"/>
          <w:sz w:val="24"/>
          <w:szCs w:val="24"/>
          <w:lang w:val="fr-FR"/>
        </w:rPr>
      </w:pPr>
      <w:r w:rsidRPr="000F2677">
        <w:rPr>
          <w:rFonts w:eastAsia="Arial" w:cs="Arial"/>
          <w:color w:val="000000" w:themeColor="text1"/>
          <w:sz w:val="24"/>
          <w:szCs w:val="24"/>
          <w:lang w:val="fr-FR"/>
        </w:rPr>
        <w:t>Veiller à ce que chaque administration membre soit à jour</w:t>
      </w:r>
      <w:r w:rsidR="00BC39D7">
        <w:rPr>
          <w:rFonts w:eastAsia="Arial" w:cs="Arial"/>
          <w:color w:val="000000" w:themeColor="text1"/>
          <w:sz w:val="24"/>
          <w:szCs w:val="24"/>
          <w:lang w:val="fr-FR"/>
        </w:rPr>
        <w:t xml:space="preserve"> concern</w:t>
      </w:r>
      <w:r w:rsidR="00955E15">
        <w:rPr>
          <w:rFonts w:eastAsia="Arial" w:cs="Arial"/>
          <w:color w:val="000000" w:themeColor="text1"/>
          <w:sz w:val="24"/>
          <w:szCs w:val="24"/>
          <w:lang w:val="fr-FR"/>
        </w:rPr>
        <w:t>ant</w:t>
      </w:r>
      <w:r w:rsidR="00BC39D7">
        <w:rPr>
          <w:rFonts w:eastAsia="Arial" w:cs="Arial"/>
          <w:color w:val="000000" w:themeColor="text1"/>
          <w:sz w:val="24"/>
          <w:szCs w:val="24"/>
          <w:lang w:val="fr-FR"/>
        </w:rPr>
        <w:t xml:space="preserve"> sa </w:t>
      </w:r>
      <w:r w:rsidRPr="000F2677">
        <w:rPr>
          <w:rFonts w:eastAsia="Arial" w:cs="Arial"/>
          <w:color w:val="000000" w:themeColor="text1"/>
          <w:sz w:val="24"/>
          <w:szCs w:val="24"/>
          <w:lang w:val="fr-FR"/>
        </w:rPr>
        <w:t>contribution annuelle</w:t>
      </w:r>
      <w:r w:rsidR="00ED6660">
        <w:rPr>
          <w:rFonts w:eastAsia="Arial" w:cs="Arial"/>
          <w:color w:val="000000" w:themeColor="text1"/>
          <w:sz w:val="24"/>
          <w:szCs w:val="24"/>
          <w:lang w:val="fr-FR"/>
        </w:rPr>
        <w:t>.</w:t>
      </w:r>
    </w:p>
    <w:bookmarkEnd w:id="2"/>
    <w:p w14:paraId="3846D7B1" w14:textId="77777777" w:rsidR="00785613" w:rsidRPr="000F2677" w:rsidRDefault="00785613" w:rsidP="00E50CDE">
      <w:pPr>
        <w:pBdr>
          <w:top w:val="nil"/>
          <w:left w:val="nil"/>
          <w:bottom w:val="nil"/>
          <w:right w:val="nil"/>
          <w:between w:val="nil"/>
        </w:pBdr>
        <w:spacing w:line="360" w:lineRule="auto"/>
        <w:jc w:val="both"/>
        <w:rPr>
          <w:rFonts w:eastAsia="Arial" w:cs="Arial"/>
          <w:color w:val="000000" w:themeColor="text1"/>
          <w:sz w:val="24"/>
          <w:szCs w:val="24"/>
          <w:lang w:val="fr-FR"/>
        </w:rPr>
      </w:pPr>
    </w:p>
    <w:p w14:paraId="35AC493E" w14:textId="77777777" w:rsidR="00785613" w:rsidRPr="000F2677" w:rsidRDefault="00785613" w:rsidP="00E50CDE">
      <w:pPr>
        <w:pBdr>
          <w:top w:val="nil"/>
          <w:left w:val="nil"/>
          <w:bottom w:val="nil"/>
          <w:right w:val="nil"/>
          <w:between w:val="nil"/>
        </w:pBdr>
        <w:spacing w:line="360" w:lineRule="auto"/>
        <w:jc w:val="both"/>
        <w:rPr>
          <w:rFonts w:eastAsia="Arial" w:cs="Arial"/>
          <w:color w:val="000000" w:themeColor="text1"/>
          <w:sz w:val="28"/>
          <w:szCs w:val="28"/>
          <w:lang w:val="fr-FR"/>
        </w:rPr>
      </w:pPr>
    </w:p>
    <w:p w14:paraId="52EB8B44" w14:textId="02AA4E68" w:rsidR="006B4284" w:rsidRPr="000F2677" w:rsidRDefault="006B4284" w:rsidP="00785613">
      <w:pPr>
        <w:pBdr>
          <w:top w:val="nil"/>
          <w:left w:val="nil"/>
          <w:bottom w:val="nil"/>
          <w:right w:val="nil"/>
          <w:between w:val="nil"/>
        </w:pBdr>
        <w:spacing w:line="360" w:lineRule="auto"/>
        <w:jc w:val="right"/>
        <w:rPr>
          <w:rFonts w:eastAsia="Arial" w:cs="Arial"/>
          <w:b/>
          <w:bCs/>
          <w:color w:val="000000" w:themeColor="text1"/>
          <w:sz w:val="24"/>
          <w:szCs w:val="24"/>
          <w:lang w:val="fr-FR"/>
        </w:rPr>
      </w:pPr>
      <w:r w:rsidRPr="000F2677">
        <w:rPr>
          <w:rFonts w:eastAsia="Arial" w:cs="Arial"/>
          <w:b/>
          <w:bCs/>
          <w:color w:val="000000" w:themeColor="text1"/>
          <w:sz w:val="24"/>
          <w:szCs w:val="24"/>
          <w:lang w:val="fr-FR"/>
        </w:rPr>
        <w:t xml:space="preserve">Fait à </w:t>
      </w:r>
      <w:r w:rsidR="00DD711E">
        <w:rPr>
          <w:rFonts w:eastAsia="Arial" w:cs="Arial"/>
          <w:b/>
          <w:bCs/>
          <w:color w:val="000000" w:themeColor="text1"/>
          <w:sz w:val="24"/>
          <w:szCs w:val="24"/>
          <w:lang w:val="fr-FR"/>
        </w:rPr>
        <w:t>Kotu,</w:t>
      </w:r>
      <w:r w:rsidRPr="000F2677">
        <w:rPr>
          <w:rFonts w:eastAsia="Arial" w:cs="Arial"/>
          <w:b/>
          <w:bCs/>
          <w:color w:val="000000" w:themeColor="text1"/>
          <w:sz w:val="24"/>
          <w:szCs w:val="24"/>
          <w:lang w:val="fr-FR"/>
        </w:rPr>
        <w:t xml:space="preserve"> le 03 mai</w:t>
      </w:r>
      <w:r w:rsidR="00785613" w:rsidRPr="000F2677">
        <w:rPr>
          <w:rFonts w:eastAsia="Arial" w:cs="Arial"/>
          <w:b/>
          <w:bCs/>
          <w:color w:val="000000" w:themeColor="text1"/>
          <w:sz w:val="24"/>
          <w:szCs w:val="24"/>
          <w:lang w:val="fr-FR"/>
        </w:rPr>
        <w:t xml:space="preserve"> 2023</w:t>
      </w:r>
    </w:p>
    <w:sectPr w:rsidR="006B4284" w:rsidRPr="000F2677" w:rsidSect="00AB7D58">
      <w:footerReference w:type="even" r:id="rId10"/>
      <w:footerReference w:type="default" r:id="rId11"/>
      <w:pgSz w:w="11906" w:h="16838"/>
      <w:pgMar w:top="1417" w:right="1417" w:bottom="1417"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10F9" w14:textId="77777777" w:rsidR="00A60A28" w:rsidRDefault="00A60A28">
      <w:r>
        <w:separator/>
      </w:r>
    </w:p>
  </w:endnote>
  <w:endnote w:type="continuationSeparator" w:id="0">
    <w:p w14:paraId="6F6B984B" w14:textId="77777777" w:rsidR="00A60A28" w:rsidRDefault="00A60A28">
      <w:r>
        <w:continuationSeparator/>
      </w:r>
    </w:p>
  </w:endnote>
  <w:endnote w:type="continuationNotice" w:id="1">
    <w:p w14:paraId="5CF4C262" w14:textId="77777777" w:rsidR="00A60A28" w:rsidRDefault="00A60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2B24" w14:textId="77777777" w:rsidR="009B56BE" w:rsidRDefault="00C7348B">
    <w:pPr>
      <w:pBdr>
        <w:top w:val="nil"/>
        <w:left w:val="nil"/>
        <w:bottom w:val="nil"/>
        <w:right w:val="nil"/>
        <w:between w:val="nil"/>
      </w:pBdr>
      <w:tabs>
        <w:tab w:val="center" w:pos="4536"/>
        <w:tab w:val="right" w:pos="9072"/>
      </w:tabs>
      <w:jc w:val="right"/>
      <w:rPr>
        <w:rFonts w:eastAsia="Arial" w:cs="Arial"/>
        <w:color w:val="000000"/>
        <w:sz w:val="20"/>
      </w:rPr>
    </w:pPr>
    <w:r>
      <w:rPr>
        <w:rFonts w:eastAsia="Arial" w:cs="Arial"/>
        <w:color w:val="000000"/>
        <w:sz w:val="20"/>
      </w:rPr>
      <w:fldChar w:fldCharType="begin"/>
    </w:r>
    <w:r>
      <w:rPr>
        <w:rFonts w:eastAsia="Arial" w:cs="Arial"/>
        <w:color w:val="000000"/>
        <w:sz w:val="20"/>
      </w:rPr>
      <w:instrText>PAGE</w:instrText>
    </w:r>
    <w:r>
      <w:rPr>
        <w:rFonts w:eastAsia="Arial" w:cs="Arial"/>
        <w:color w:val="000000"/>
        <w:sz w:val="20"/>
      </w:rPr>
      <w:fldChar w:fldCharType="end"/>
    </w:r>
  </w:p>
  <w:p w14:paraId="00BE2B25" w14:textId="77777777" w:rsidR="009B56BE" w:rsidRDefault="009B56BE">
    <w:pPr>
      <w:pBdr>
        <w:top w:val="nil"/>
        <w:left w:val="nil"/>
        <w:bottom w:val="nil"/>
        <w:right w:val="nil"/>
        <w:between w:val="nil"/>
      </w:pBdr>
      <w:tabs>
        <w:tab w:val="center" w:pos="4536"/>
        <w:tab w:val="right" w:pos="9072"/>
      </w:tabs>
      <w:ind w:right="360"/>
      <w:rPr>
        <w:rFonts w:eastAsia="Arial" w:cs="Arial"/>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2B26" w14:textId="31A26F5B" w:rsidR="009B56BE" w:rsidRDefault="00C7348B">
    <w:pPr>
      <w:pBdr>
        <w:top w:val="nil"/>
        <w:left w:val="nil"/>
        <w:bottom w:val="nil"/>
        <w:right w:val="nil"/>
        <w:between w:val="nil"/>
      </w:pBdr>
      <w:tabs>
        <w:tab w:val="center" w:pos="4536"/>
        <w:tab w:val="right" w:pos="9072"/>
      </w:tabs>
      <w:jc w:val="right"/>
      <w:rPr>
        <w:rFonts w:eastAsia="Arial" w:cs="Arial"/>
        <w:color w:val="000000"/>
        <w:sz w:val="20"/>
      </w:rPr>
    </w:pPr>
    <w:r>
      <w:rPr>
        <w:rFonts w:eastAsia="Arial" w:cs="Arial"/>
        <w:color w:val="000000"/>
        <w:sz w:val="20"/>
      </w:rPr>
      <w:fldChar w:fldCharType="begin"/>
    </w:r>
    <w:r>
      <w:rPr>
        <w:rFonts w:eastAsia="Arial" w:cs="Arial"/>
        <w:color w:val="000000"/>
        <w:sz w:val="20"/>
      </w:rPr>
      <w:instrText>PAGE</w:instrText>
    </w:r>
    <w:r>
      <w:rPr>
        <w:rFonts w:eastAsia="Arial" w:cs="Arial"/>
        <w:color w:val="000000"/>
        <w:sz w:val="20"/>
      </w:rPr>
      <w:fldChar w:fldCharType="separate"/>
    </w:r>
    <w:r w:rsidR="00504C42">
      <w:rPr>
        <w:rFonts w:eastAsia="Arial" w:cs="Arial"/>
        <w:noProof/>
        <w:color w:val="000000"/>
        <w:sz w:val="20"/>
      </w:rPr>
      <w:t>7</w:t>
    </w:r>
    <w:r>
      <w:rPr>
        <w:rFonts w:eastAsia="Arial" w:cs="Arial"/>
        <w:color w:val="000000"/>
        <w:sz w:val="20"/>
      </w:rPr>
      <w:fldChar w:fldCharType="end"/>
    </w:r>
  </w:p>
  <w:p w14:paraId="00BE2B27" w14:textId="77777777" w:rsidR="009B56BE" w:rsidRDefault="009B56BE">
    <w:pPr>
      <w:pBdr>
        <w:top w:val="nil"/>
        <w:left w:val="nil"/>
        <w:bottom w:val="nil"/>
        <w:right w:val="nil"/>
        <w:between w:val="nil"/>
      </w:pBdr>
      <w:tabs>
        <w:tab w:val="center" w:pos="4536"/>
        <w:tab w:val="right" w:pos="9072"/>
      </w:tabs>
      <w:ind w:right="360"/>
      <w:jc w:val="center"/>
      <w:rPr>
        <w:rFonts w:eastAsia="Arial" w:cs="Arial"/>
        <w:color w:val="000000"/>
        <w:sz w:val="20"/>
      </w:rPr>
    </w:pPr>
  </w:p>
  <w:p w14:paraId="00BE2B28" w14:textId="77777777" w:rsidR="009B56BE" w:rsidRDefault="009B56BE">
    <w:pPr>
      <w:pBdr>
        <w:top w:val="nil"/>
        <w:left w:val="nil"/>
        <w:bottom w:val="nil"/>
        <w:right w:val="nil"/>
        <w:between w:val="nil"/>
      </w:pBdr>
      <w:tabs>
        <w:tab w:val="center" w:pos="4536"/>
        <w:tab w:val="right" w:pos="9072"/>
      </w:tabs>
      <w:rPr>
        <w:rFonts w:eastAsia="Arial" w:cs="Arial"/>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A179" w14:textId="77777777" w:rsidR="00A60A28" w:rsidRDefault="00A60A28">
      <w:r>
        <w:separator/>
      </w:r>
    </w:p>
  </w:footnote>
  <w:footnote w:type="continuationSeparator" w:id="0">
    <w:p w14:paraId="1B8313A3" w14:textId="77777777" w:rsidR="00A60A28" w:rsidRDefault="00A60A28">
      <w:r>
        <w:continuationSeparator/>
      </w:r>
    </w:p>
  </w:footnote>
  <w:footnote w:type="continuationNotice" w:id="1">
    <w:p w14:paraId="0799B45D" w14:textId="77777777" w:rsidR="00A60A28" w:rsidRDefault="00A60A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E1"/>
    <w:multiLevelType w:val="hybridMultilevel"/>
    <w:tmpl w:val="CF5A354C"/>
    <w:lvl w:ilvl="0" w:tplc="040C000D">
      <w:start w:val="1"/>
      <w:numFmt w:val="bullet"/>
      <w:lvlText w:val=""/>
      <w:lvlJc w:val="left"/>
      <w:pPr>
        <w:ind w:left="3220" w:hanging="360"/>
      </w:pPr>
      <w:rPr>
        <w:rFonts w:ascii="Wingdings" w:hAnsi="Wingdings" w:hint="default"/>
      </w:rPr>
    </w:lvl>
    <w:lvl w:ilvl="1" w:tplc="040C0003">
      <w:start w:val="1"/>
      <w:numFmt w:val="bullet"/>
      <w:lvlText w:val="o"/>
      <w:lvlJc w:val="left"/>
      <w:pPr>
        <w:ind w:left="3940" w:hanging="360"/>
      </w:pPr>
      <w:rPr>
        <w:rFonts w:ascii="Courier New" w:hAnsi="Courier New" w:cs="Courier New" w:hint="default"/>
      </w:rPr>
    </w:lvl>
    <w:lvl w:ilvl="2" w:tplc="040C0005">
      <w:start w:val="1"/>
      <w:numFmt w:val="bullet"/>
      <w:lvlText w:val=""/>
      <w:lvlJc w:val="left"/>
      <w:pPr>
        <w:ind w:left="4660" w:hanging="360"/>
      </w:pPr>
      <w:rPr>
        <w:rFonts w:ascii="Wingdings" w:hAnsi="Wingdings" w:hint="default"/>
      </w:rPr>
    </w:lvl>
    <w:lvl w:ilvl="3" w:tplc="040C0001">
      <w:start w:val="1"/>
      <w:numFmt w:val="bullet"/>
      <w:lvlText w:val=""/>
      <w:lvlJc w:val="left"/>
      <w:pPr>
        <w:ind w:left="5380" w:hanging="360"/>
      </w:pPr>
      <w:rPr>
        <w:rFonts w:ascii="Symbol" w:hAnsi="Symbol" w:hint="default"/>
      </w:rPr>
    </w:lvl>
    <w:lvl w:ilvl="4" w:tplc="040C0003">
      <w:start w:val="1"/>
      <w:numFmt w:val="bullet"/>
      <w:lvlText w:val="o"/>
      <w:lvlJc w:val="left"/>
      <w:pPr>
        <w:ind w:left="6100" w:hanging="360"/>
      </w:pPr>
      <w:rPr>
        <w:rFonts w:ascii="Courier New" w:hAnsi="Courier New" w:cs="Courier New" w:hint="default"/>
      </w:rPr>
    </w:lvl>
    <w:lvl w:ilvl="5" w:tplc="040C0005">
      <w:start w:val="1"/>
      <w:numFmt w:val="bullet"/>
      <w:lvlText w:val=""/>
      <w:lvlJc w:val="left"/>
      <w:pPr>
        <w:ind w:left="6820" w:hanging="360"/>
      </w:pPr>
      <w:rPr>
        <w:rFonts w:ascii="Wingdings" w:hAnsi="Wingdings" w:hint="default"/>
      </w:rPr>
    </w:lvl>
    <w:lvl w:ilvl="6" w:tplc="040C0001">
      <w:start w:val="1"/>
      <w:numFmt w:val="bullet"/>
      <w:lvlText w:val=""/>
      <w:lvlJc w:val="left"/>
      <w:pPr>
        <w:ind w:left="7540" w:hanging="360"/>
      </w:pPr>
      <w:rPr>
        <w:rFonts w:ascii="Symbol" w:hAnsi="Symbol" w:hint="default"/>
      </w:rPr>
    </w:lvl>
    <w:lvl w:ilvl="7" w:tplc="040C0003">
      <w:start w:val="1"/>
      <w:numFmt w:val="bullet"/>
      <w:lvlText w:val="o"/>
      <w:lvlJc w:val="left"/>
      <w:pPr>
        <w:ind w:left="8260" w:hanging="360"/>
      </w:pPr>
      <w:rPr>
        <w:rFonts w:ascii="Courier New" w:hAnsi="Courier New" w:cs="Courier New" w:hint="default"/>
      </w:rPr>
    </w:lvl>
    <w:lvl w:ilvl="8" w:tplc="040C0005">
      <w:start w:val="1"/>
      <w:numFmt w:val="bullet"/>
      <w:lvlText w:val=""/>
      <w:lvlJc w:val="left"/>
      <w:pPr>
        <w:ind w:left="8980" w:hanging="360"/>
      </w:pPr>
      <w:rPr>
        <w:rFonts w:ascii="Wingdings" w:hAnsi="Wingdings" w:hint="default"/>
      </w:rPr>
    </w:lvl>
  </w:abstractNum>
  <w:abstractNum w:abstractNumId="1" w15:restartNumberingAfterBreak="0">
    <w:nsid w:val="028E233C"/>
    <w:multiLevelType w:val="multilevel"/>
    <w:tmpl w:val="FA68E9EA"/>
    <w:lvl w:ilvl="0">
      <w:start w:val="1"/>
      <w:numFmt w:val="decimal"/>
      <w:lvlText w:val="%1."/>
      <w:lvlJc w:val="left"/>
      <w:pPr>
        <w:ind w:left="720"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CD628B1"/>
    <w:multiLevelType w:val="hybridMultilevel"/>
    <w:tmpl w:val="8BEC53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A781671"/>
    <w:multiLevelType w:val="multilevel"/>
    <w:tmpl w:val="2FDEC5C0"/>
    <w:lvl w:ilvl="0">
      <w:start w:val="1"/>
      <w:numFmt w:val="decimal"/>
      <w:lvlText w:val="%1."/>
      <w:lvlJc w:val="left"/>
      <w:pPr>
        <w:ind w:left="1068" w:hanging="360"/>
      </w:pPr>
      <w:rPr>
        <w:color w:val="000000"/>
      </w:r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4" w15:restartNumberingAfterBreak="0">
    <w:nsid w:val="222C1993"/>
    <w:multiLevelType w:val="multilevel"/>
    <w:tmpl w:val="4E74314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B121CB"/>
    <w:multiLevelType w:val="multilevel"/>
    <w:tmpl w:val="4E74314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C30A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E775B"/>
    <w:multiLevelType w:val="multilevel"/>
    <w:tmpl w:val="2FDEC5C0"/>
    <w:lvl w:ilvl="0">
      <w:start w:val="1"/>
      <w:numFmt w:val="decimal"/>
      <w:lvlText w:val="%1."/>
      <w:lvlJc w:val="left"/>
      <w:pPr>
        <w:ind w:left="1068" w:hanging="360"/>
      </w:pPr>
      <w:rPr>
        <w:color w:val="000000"/>
      </w:r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8" w15:restartNumberingAfterBreak="0">
    <w:nsid w:val="28916F4E"/>
    <w:multiLevelType w:val="hybridMultilevel"/>
    <w:tmpl w:val="8D2C71A0"/>
    <w:lvl w:ilvl="0" w:tplc="121AB53E">
      <w:start w:val="2"/>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AD619F6"/>
    <w:multiLevelType w:val="hybridMultilevel"/>
    <w:tmpl w:val="23829A76"/>
    <w:lvl w:ilvl="0" w:tplc="A61E47B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023356"/>
    <w:multiLevelType w:val="multilevel"/>
    <w:tmpl w:val="4E74314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6E52C9"/>
    <w:multiLevelType w:val="multilevel"/>
    <w:tmpl w:val="FA68E9EA"/>
    <w:lvl w:ilvl="0">
      <w:start w:val="1"/>
      <w:numFmt w:val="decimal"/>
      <w:lvlText w:val="%1."/>
      <w:lvlJc w:val="left"/>
      <w:pPr>
        <w:ind w:left="720"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2D362111"/>
    <w:multiLevelType w:val="hybridMultilevel"/>
    <w:tmpl w:val="7658A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A667CE"/>
    <w:multiLevelType w:val="multilevel"/>
    <w:tmpl w:val="B1AA5426"/>
    <w:lvl w:ilvl="0">
      <w:start w:val="1"/>
      <w:numFmt w:val="decimal"/>
      <w:lvlText w:val="%1."/>
      <w:lvlJc w:val="left"/>
      <w:pPr>
        <w:ind w:left="720"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32841CA6"/>
    <w:multiLevelType w:val="multilevel"/>
    <w:tmpl w:val="2FDEC5C0"/>
    <w:lvl w:ilvl="0">
      <w:start w:val="1"/>
      <w:numFmt w:val="decimal"/>
      <w:lvlText w:val="%1."/>
      <w:lvlJc w:val="left"/>
      <w:pPr>
        <w:ind w:left="1068" w:hanging="360"/>
      </w:pPr>
      <w:rPr>
        <w:color w:val="000000"/>
      </w:r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15" w15:restartNumberingAfterBreak="0">
    <w:nsid w:val="33A46306"/>
    <w:multiLevelType w:val="multilevel"/>
    <w:tmpl w:val="2FDEC5C0"/>
    <w:lvl w:ilvl="0">
      <w:start w:val="1"/>
      <w:numFmt w:val="decimal"/>
      <w:lvlText w:val="%1."/>
      <w:lvlJc w:val="left"/>
      <w:pPr>
        <w:ind w:left="1068" w:hanging="360"/>
      </w:pPr>
      <w:rPr>
        <w:color w:val="000000"/>
      </w:r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16" w15:restartNumberingAfterBreak="0">
    <w:nsid w:val="340A29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D30848"/>
    <w:multiLevelType w:val="hybridMultilevel"/>
    <w:tmpl w:val="FF7E46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5D6FB8"/>
    <w:multiLevelType w:val="hybridMultilevel"/>
    <w:tmpl w:val="278C8C76"/>
    <w:lvl w:ilvl="0" w:tplc="2A9C056A">
      <w:start w:val="1"/>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611CE0"/>
    <w:multiLevelType w:val="multilevel"/>
    <w:tmpl w:val="4E74314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615C09"/>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B972896"/>
    <w:multiLevelType w:val="hybridMultilevel"/>
    <w:tmpl w:val="ED06BC86"/>
    <w:lvl w:ilvl="0" w:tplc="AA585BEC">
      <w:start w:val="1"/>
      <w:numFmt w:val="upperRoman"/>
      <w:lvlText w:val="%1."/>
      <w:lvlJc w:val="left"/>
      <w:pPr>
        <w:ind w:left="718" w:hanging="72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2" w15:restartNumberingAfterBreak="0">
    <w:nsid w:val="4D381DAA"/>
    <w:multiLevelType w:val="hybridMultilevel"/>
    <w:tmpl w:val="A7F6F32A"/>
    <w:lvl w:ilvl="0" w:tplc="8B06113C">
      <w:start w:val="1"/>
      <w:numFmt w:val="decimal"/>
      <w:lvlText w:val="%1."/>
      <w:lvlJc w:val="left"/>
      <w:pPr>
        <w:ind w:left="358" w:hanging="360"/>
      </w:pPr>
      <w:rPr>
        <w:rFonts w:hint="default"/>
      </w:rPr>
    </w:lvl>
    <w:lvl w:ilvl="1" w:tplc="040C0019">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3" w15:restartNumberingAfterBreak="0">
    <w:nsid w:val="4E4021FA"/>
    <w:multiLevelType w:val="hybridMultilevel"/>
    <w:tmpl w:val="626E8D0E"/>
    <w:lvl w:ilvl="0" w:tplc="7D50EA48">
      <w:start w:val="3"/>
      <w:numFmt w:val="bullet"/>
      <w:lvlText w:val="-"/>
      <w:lvlJc w:val="left"/>
      <w:pPr>
        <w:ind w:left="718" w:hanging="360"/>
      </w:pPr>
      <w:rPr>
        <w:rFonts w:ascii="Arial Narrow" w:eastAsia="Arial Narrow" w:hAnsi="Arial Narrow" w:cs="Arial Narrow"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4" w15:restartNumberingAfterBreak="0">
    <w:nsid w:val="51236807"/>
    <w:multiLevelType w:val="multilevel"/>
    <w:tmpl w:val="4E74314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4843BF"/>
    <w:multiLevelType w:val="multilevel"/>
    <w:tmpl w:val="B1AA5426"/>
    <w:lvl w:ilvl="0">
      <w:start w:val="1"/>
      <w:numFmt w:val="decimal"/>
      <w:lvlText w:val="%1."/>
      <w:lvlJc w:val="left"/>
      <w:pPr>
        <w:ind w:left="720"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5D0E2677"/>
    <w:multiLevelType w:val="multilevel"/>
    <w:tmpl w:val="B1AA5426"/>
    <w:lvl w:ilvl="0">
      <w:start w:val="1"/>
      <w:numFmt w:val="decimal"/>
      <w:lvlText w:val="%1."/>
      <w:lvlJc w:val="left"/>
      <w:pPr>
        <w:ind w:left="720"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5D653EC8"/>
    <w:multiLevelType w:val="hybridMultilevel"/>
    <w:tmpl w:val="8098E0B4"/>
    <w:lvl w:ilvl="0" w:tplc="7578DA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687899"/>
    <w:multiLevelType w:val="multilevel"/>
    <w:tmpl w:val="81E250BA"/>
    <w:lvl w:ilvl="0">
      <w:start w:val="1"/>
      <w:numFmt w:val="bullet"/>
      <w:lvlText w:val=""/>
      <w:lvlJc w:val="left"/>
      <w:pPr>
        <w:ind w:left="1080" w:hanging="360"/>
      </w:pPr>
      <w:rPr>
        <w:rFonts w:ascii="Symbol" w:hAnsi="Symbol"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7D93CC2"/>
    <w:multiLevelType w:val="hybridMultilevel"/>
    <w:tmpl w:val="2FD43D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F122A3"/>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697E6267"/>
    <w:multiLevelType w:val="multilevel"/>
    <w:tmpl w:val="4E74314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53514A"/>
    <w:multiLevelType w:val="multilevel"/>
    <w:tmpl w:val="48229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00604520">
    <w:abstractNumId w:val="3"/>
  </w:num>
  <w:num w:numId="2" w16cid:durableId="1900283675">
    <w:abstractNumId w:val="5"/>
  </w:num>
  <w:num w:numId="3" w16cid:durableId="742334022">
    <w:abstractNumId w:val="1"/>
  </w:num>
  <w:num w:numId="4" w16cid:durableId="1618372681">
    <w:abstractNumId w:val="26"/>
  </w:num>
  <w:num w:numId="5" w16cid:durableId="1224558657">
    <w:abstractNumId w:val="27"/>
  </w:num>
  <w:num w:numId="6" w16cid:durableId="349766515">
    <w:abstractNumId w:val="15"/>
  </w:num>
  <w:num w:numId="7" w16cid:durableId="89274281">
    <w:abstractNumId w:val="25"/>
  </w:num>
  <w:num w:numId="8" w16cid:durableId="690030714">
    <w:abstractNumId w:val="13"/>
  </w:num>
  <w:num w:numId="9" w16cid:durableId="513805412">
    <w:abstractNumId w:val="11"/>
  </w:num>
  <w:num w:numId="10" w16cid:durableId="512304829">
    <w:abstractNumId w:val="14"/>
  </w:num>
  <w:num w:numId="11" w16cid:durableId="1986086546">
    <w:abstractNumId w:val="9"/>
  </w:num>
  <w:num w:numId="12" w16cid:durableId="1798717321">
    <w:abstractNumId w:val="18"/>
  </w:num>
  <w:num w:numId="13" w16cid:durableId="1065176459">
    <w:abstractNumId w:val="7"/>
  </w:num>
  <w:num w:numId="14" w16cid:durableId="142429907">
    <w:abstractNumId w:val="24"/>
  </w:num>
  <w:num w:numId="15" w16cid:durableId="922106548">
    <w:abstractNumId w:val="31"/>
  </w:num>
  <w:num w:numId="16" w16cid:durableId="158158347">
    <w:abstractNumId w:val="19"/>
  </w:num>
  <w:num w:numId="17" w16cid:durableId="126634373">
    <w:abstractNumId w:val="10"/>
  </w:num>
  <w:num w:numId="18" w16cid:durableId="411660861">
    <w:abstractNumId w:val="22"/>
  </w:num>
  <w:num w:numId="19" w16cid:durableId="876695201">
    <w:abstractNumId w:val="21"/>
  </w:num>
  <w:num w:numId="20" w16cid:durableId="119543805">
    <w:abstractNumId w:val="23"/>
  </w:num>
  <w:num w:numId="21" w16cid:durableId="1083141604">
    <w:abstractNumId w:val="4"/>
  </w:num>
  <w:num w:numId="22" w16cid:durableId="1767723841">
    <w:abstractNumId w:val="0"/>
  </w:num>
  <w:num w:numId="23" w16cid:durableId="1057049448">
    <w:abstractNumId w:val="8"/>
  </w:num>
  <w:num w:numId="24" w16cid:durableId="1637295967">
    <w:abstractNumId w:val="20"/>
  </w:num>
  <w:num w:numId="25" w16cid:durableId="1324352250">
    <w:abstractNumId w:val="16"/>
  </w:num>
  <w:num w:numId="26" w16cid:durableId="46610788">
    <w:abstractNumId w:val="6"/>
  </w:num>
  <w:num w:numId="27" w16cid:durableId="1523207302">
    <w:abstractNumId w:val="30"/>
  </w:num>
  <w:num w:numId="28" w16cid:durableId="1722436126">
    <w:abstractNumId w:val="32"/>
  </w:num>
  <w:num w:numId="29" w16cid:durableId="306470062">
    <w:abstractNumId w:val="17"/>
  </w:num>
  <w:num w:numId="30" w16cid:durableId="312805356">
    <w:abstractNumId w:val="28"/>
  </w:num>
  <w:num w:numId="31" w16cid:durableId="308753654">
    <w:abstractNumId w:val="29"/>
  </w:num>
  <w:num w:numId="32" w16cid:durableId="2080707377">
    <w:abstractNumId w:val="2"/>
  </w:num>
  <w:num w:numId="33" w16cid:durableId="13772408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6BE"/>
    <w:rsid w:val="00001619"/>
    <w:rsid w:val="00010235"/>
    <w:rsid w:val="00015863"/>
    <w:rsid w:val="00033017"/>
    <w:rsid w:val="00045F9C"/>
    <w:rsid w:val="00046D95"/>
    <w:rsid w:val="00050082"/>
    <w:rsid w:val="000502B2"/>
    <w:rsid w:val="00052CEE"/>
    <w:rsid w:val="00053127"/>
    <w:rsid w:val="00065A01"/>
    <w:rsid w:val="000711C7"/>
    <w:rsid w:val="000863DC"/>
    <w:rsid w:val="000916FF"/>
    <w:rsid w:val="000919BC"/>
    <w:rsid w:val="00096DB7"/>
    <w:rsid w:val="000B04A2"/>
    <w:rsid w:val="000C750E"/>
    <w:rsid w:val="000E2B24"/>
    <w:rsid w:val="000E7974"/>
    <w:rsid w:val="000F00EB"/>
    <w:rsid w:val="000F1BCD"/>
    <w:rsid w:val="000F2677"/>
    <w:rsid w:val="000F516A"/>
    <w:rsid w:val="000F6508"/>
    <w:rsid w:val="000F7357"/>
    <w:rsid w:val="00103ECE"/>
    <w:rsid w:val="0011192B"/>
    <w:rsid w:val="001168BA"/>
    <w:rsid w:val="00121E2F"/>
    <w:rsid w:val="00123EE9"/>
    <w:rsid w:val="00125997"/>
    <w:rsid w:val="00133C92"/>
    <w:rsid w:val="00143D60"/>
    <w:rsid w:val="00150E56"/>
    <w:rsid w:val="00151700"/>
    <w:rsid w:val="00152B11"/>
    <w:rsid w:val="001530B7"/>
    <w:rsid w:val="00154138"/>
    <w:rsid w:val="00161F00"/>
    <w:rsid w:val="0016364F"/>
    <w:rsid w:val="00164E1C"/>
    <w:rsid w:val="00165344"/>
    <w:rsid w:val="00166EC4"/>
    <w:rsid w:val="00170E6F"/>
    <w:rsid w:val="00172DA7"/>
    <w:rsid w:val="001751AD"/>
    <w:rsid w:val="00181C44"/>
    <w:rsid w:val="001871A5"/>
    <w:rsid w:val="001879EF"/>
    <w:rsid w:val="001A14FA"/>
    <w:rsid w:val="001A172F"/>
    <w:rsid w:val="001B673E"/>
    <w:rsid w:val="001B73C3"/>
    <w:rsid w:val="001B7575"/>
    <w:rsid w:val="001C35B7"/>
    <w:rsid w:val="001C5BD8"/>
    <w:rsid w:val="001D1593"/>
    <w:rsid w:val="001D2007"/>
    <w:rsid w:val="001D23EE"/>
    <w:rsid w:val="001D6B3B"/>
    <w:rsid w:val="001F377F"/>
    <w:rsid w:val="001F44E6"/>
    <w:rsid w:val="001F747F"/>
    <w:rsid w:val="001F7A05"/>
    <w:rsid w:val="00216AED"/>
    <w:rsid w:val="00221442"/>
    <w:rsid w:val="00221486"/>
    <w:rsid w:val="0022184C"/>
    <w:rsid w:val="00225F88"/>
    <w:rsid w:val="00226034"/>
    <w:rsid w:val="002271FA"/>
    <w:rsid w:val="00233B68"/>
    <w:rsid w:val="002426A8"/>
    <w:rsid w:val="0025124C"/>
    <w:rsid w:val="00253121"/>
    <w:rsid w:val="002544FB"/>
    <w:rsid w:val="002548D8"/>
    <w:rsid w:val="0026753E"/>
    <w:rsid w:val="0026761A"/>
    <w:rsid w:val="00274366"/>
    <w:rsid w:val="00281DAF"/>
    <w:rsid w:val="00283F01"/>
    <w:rsid w:val="002851D5"/>
    <w:rsid w:val="00286799"/>
    <w:rsid w:val="002B132E"/>
    <w:rsid w:val="002B1FAE"/>
    <w:rsid w:val="002C2E26"/>
    <w:rsid w:val="002C37ED"/>
    <w:rsid w:val="002D1B8C"/>
    <w:rsid w:val="002D3D50"/>
    <w:rsid w:val="002E2EC9"/>
    <w:rsid w:val="002F2252"/>
    <w:rsid w:val="002F4A24"/>
    <w:rsid w:val="0030473E"/>
    <w:rsid w:val="00313137"/>
    <w:rsid w:val="003178D8"/>
    <w:rsid w:val="003179C8"/>
    <w:rsid w:val="00331E38"/>
    <w:rsid w:val="003328A7"/>
    <w:rsid w:val="003403C0"/>
    <w:rsid w:val="003624C5"/>
    <w:rsid w:val="0037147E"/>
    <w:rsid w:val="00372EE0"/>
    <w:rsid w:val="003763BC"/>
    <w:rsid w:val="0037795B"/>
    <w:rsid w:val="00380AD2"/>
    <w:rsid w:val="00381B0F"/>
    <w:rsid w:val="003841A7"/>
    <w:rsid w:val="00387DF8"/>
    <w:rsid w:val="003A0D23"/>
    <w:rsid w:val="003B3D36"/>
    <w:rsid w:val="003C109E"/>
    <w:rsid w:val="003C1B04"/>
    <w:rsid w:val="003C1C15"/>
    <w:rsid w:val="003C239B"/>
    <w:rsid w:val="003D106D"/>
    <w:rsid w:val="003E3E4C"/>
    <w:rsid w:val="003E673A"/>
    <w:rsid w:val="003E6BDB"/>
    <w:rsid w:val="003F0A1E"/>
    <w:rsid w:val="003F2A3C"/>
    <w:rsid w:val="004024FA"/>
    <w:rsid w:val="004117FF"/>
    <w:rsid w:val="00420BC4"/>
    <w:rsid w:val="00430863"/>
    <w:rsid w:val="00432966"/>
    <w:rsid w:val="00437AD4"/>
    <w:rsid w:val="00443543"/>
    <w:rsid w:val="004457E8"/>
    <w:rsid w:val="00447F17"/>
    <w:rsid w:val="00477B8F"/>
    <w:rsid w:val="00480275"/>
    <w:rsid w:val="00480874"/>
    <w:rsid w:val="004846FD"/>
    <w:rsid w:val="004A0979"/>
    <w:rsid w:val="004A2753"/>
    <w:rsid w:val="004A54EF"/>
    <w:rsid w:val="004B2204"/>
    <w:rsid w:val="004B3929"/>
    <w:rsid w:val="004B589A"/>
    <w:rsid w:val="004B69D4"/>
    <w:rsid w:val="004D141B"/>
    <w:rsid w:val="004D1C1D"/>
    <w:rsid w:val="004D63F1"/>
    <w:rsid w:val="004D6EEC"/>
    <w:rsid w:val="004D7CAD"/>
    <w:rsid w:val="004E5C41"/>
    <w:rsid w:val="004F08B1"/>
    <w:rsid w:val="004F0F60"/>
    <w:rsid w:val="004F35C9"/>
    <w:rsid w:val="00501AD9"/>
    <w:rsid w:val="00503858"/>
    <w:rsid w:val="00504C42"/>
    <w:rsid w:val="00506C2E"/>
    <w:rsid w:val="00507F8B"/>
    <w:rsid w:val="00510686"/>
    <w:rsid w:val="00511C38"/>
    <w:rsid w:val="005122D3"/>
    <w:rsid w:val="00516892"/>
    <w:rsid w:val="005477B1"/>
    <w:rsid w:val="00547B44"/>
    <w:rsid w:val="00553D24"/>
    <w:rsid w:val="005619FA"/>
    <w:rsid w:val="00563E87"/>
    <w:rsid w:val="005679F4"/>
    <w:rsid w:val="0057504B"/>
    <w:rsid w:val="00576BA2"/>
    <w:rsid w:val="005817CA"/>
    <w:rsid w:val="005914F5"/>
    <w:rsid w:val="00594756"/>
    <w:rsid w:val="005A12FD"/>
    <w:rsid w:val="005A3238"/>
    <w:rsid w:val="005C60B6"/>
    <w:rsid w:val="005D7F25"/>
    <w:rsid w:val="00605994"/>
    <w:rsid w:val="00607542"/>
    <w:rsid w:val="00610565"/>
    <w:rsid w:val="0061090A"/>
    <w:rsid w:val="00611B94"/>
    <w:rsid w:val="00613CE0"/>
    <w:rsid w:val="00614673"/>
    <w:rsid w:val="0061655C"/>
    <w:rsid w:val="00623481"/>
    <w:rsid w:val="00625244"/>
    <w:rsid w:val="006276A1"/>
    <w:rsid w:val="00634BB0"/>
    <w:rsid w:val="006411B2"/>
    <w:rsid w:val="00641CBF"/>
    <w:rsid w:val="00644B21"/>
    <w:rsid w:val="0065559C"/>
    <w:rsid w:val="00663709"/>
    <w:rsid w:val="00671507"/>
    <w:rsid w:val="00672DDB"/>
    <w:rsid w:val="00676524"/>
    <w:rsid w:val="0068149B"/>
    <w:rsid w:val="00681CE0"/>
    <w:rsid w:val="00692A17"/>
    <w:rsid w:val="00695B2A"/>
    <w:rsid w:val="006A30B8"/>
    <w:rsid w:val="006B056B"/>
    <w:rsid w:val="006B0BA3"/>
    <w:rsid w:val="006B0C70"/>
    <w:rsid w:val="006B321A"/>
    <w:rsid w:val="006B38FE"/>
    <w:rsid w:val="006B4284"/>
    <w:rsid w:val="006B4A4B"/>
    <w:rsid w:val="006B5EDB"/>
    <w:rsid w:val="006C132C"/>
    <w:rsid w:val="006C1357"/>
    <w:rsid w:val="006C5E25"/>
    <w:rsid w:val="006D3ABD"/>
    <w:rsid w:val="006D3EDB"/>
    <w:rsid w:val="006E33DF"/>
    <w:rsid w:val="00705CF3"/>
    <w:rsid w:val="00713D90"/>
    <w:rsid w:val="007165BA"/>
    <w:rsid w:val="00726B42"/>
    <w:rsid w:val="007335B7"/>
    <w:rsid w:val="007339FF"/>
    <w:rsid w:val="007348EB"/>
    <w:rsid w:val="0074147A"/>
    <w:rsid w:val="00745CDA"/>
    <w:rsid w:val="00756CA3"/>
    <w:rsid w:val="00757681"/>
    <w:rsid w:val="0077635F"/>
    <w:rsid w:val="00785613"/>
    <w:rsid w:val="00792AE1"/>
    <w:rsid w:val="007B0D74"/>
    <w:rsid w:val="007B5DE1"/>
    <w:rsid w:val="007B5FF6"/>
    <w:rsid w:val="007C2489"/>
    <w:rsid w:val="007C2D05"/>
    <w:rsid w:val="007C3413"/>
    <w:rsid w:val="007C52D1"/>
    <w:rsid w:val="007C627E"/>
    <w:rsid w:val="007D03D4"/>
    <w:rsid w:val="007D52E9"/>
    <w:rsid w:val="007E2DE3"/>
    <w:rsid w:val="007E3654"/>
    <w:rsid w:val="007E6A8F"/>
    <w:rsid w:val="007F0CAF"/>
    <w:rsid w:val="007F4CB3"/>
    <w:rsid w:val="00800584"/>
    <w:rsid w:val="00804B59"/>
    <w:rsid w:val="00810115"/>
    <w:rsid w:val="00811F3D"/>
    <w:rsid w:val="008129AA"/>
    <w:rsid w:val="008148BC"/>
    <w:rsid w:val="00821081"/>
    <w:rsid w:val="0082164E"/>
    <w:rsid w:val="00823919"/>
    <w:rsid w:val="00832C10"/>
    <w:rsid w:val="00832D55"/>
    <w:rsid w:val="00836CCC"/>
    <w:rsid w:val="00837875"/>
    <w:rsid w:val="00840A5F"/>
    <w:rsid w:val="00841D43"/>
    <w:rsid w:val="008453B7"/>
    <w:rsid w:val="00847A33"/>
    <w:rsid w:val="008518B7"/>
    <w:rsid w:val="008557BF"/>
    <w:rsid w:val="0085586C"/>
    <w:rsid w:val="0086148E"/>
    <w:rsid w:val="00861ADC"/>
    <w:rsid w:val="00865944"/>
    <w:rsid w:val="008674EB"/>
    <w:rsid w:val="00872C39"/>
    <w:rsid w:val="00880AA9"/>
    <w:rsid w:val="00884E48"/>
    <w:rsid w:val="00893618"/>
    <w:rsid w:val="008B1975"/>
    <w:rsid w:val="008B6042"/>
    <w:rsid w:val="008C5524"/>
    <w:rsid w:val="008D21B1"/>
    <w:rsid w:val="008D7E61"/>
    <w:rsid w:val="008E02ED"/>
    <w:rsid w:val="008E1C45"/>
    <w:rsid w:val="008E60B4"/>
    <w:rsid w:val="008E7DB3"/>
    <w:rsid w:val="008F02AE"/>
    <w:rsid w:val="008F5838"/>
    <w:rsid w:val="008F6816"/>
    <w:rsid w:val="00902CCE"/>
    <w:rsid w:val="009103A3"/>
    <w:rsid w:val="0091208E"/>
    <w:rsid w:val="00921EC8"/>
    <w:rsid w:val="009276ED"/>
    <w:rsid w:val="009279F5"/>
    <w:rsid w:val="00927D3D"/>
    <w:rsid w:val="00930FBA"/>
    <w:rsid w:val="00940F84"/>
    <w:rsid w:val="00944B8D"/>
    <w:rsid w:val="00946918"/>
    <w:rsid w:val="00950739"/>
    <w:rsid w:val="00953BC6"/>
    <w:rsid w:val="00953F3E"/>
    <w:rsid w:val="0095509E"/>
    <w:rsid w:val="00955E15"/>
    <w:rsid w:val="00974947"/>
    <w:rsid w:val="009866F8"/>
    <w:rsid w:val="00986BC3"/>
    <w:rsid w:val="00993153"/>
    <w:rsid w:val="00994D55"/>
    <w:rsid w:val="009A500D"/>
    <w:rsid w:val="009B56BE"/>
    <w:rsid w:val="009B6239"/>
    <w:rsid w:val="009C17CD"/>
    <w:rsid w:val="009D0371"/>
    <w:rsid w:val="009D10F9"/>
    <w:rsid w:val="009D1B91"/>
    <w:rsid w:val="009D2E83"/>
    <w:rsid w:val="009E16C3"/>
    <w:rsid w:val="009E2F85"/>
    <w:rsid w:val="009E3EE4"/>
    <w:rsid w:val="009E4581"/>
    <w:rsid w:val="009F1264"/>
    <w:rsid w:val="009F2BE4"/>
    <w:rsid w:val="009F7080"/>
    <w:rsid w:val="00A0142E"/>
    <w:rsid w:val="00A047CB"/>
    <w:rsid w:val="00A27AF9"/>
    <w:rsid w:val="00A377C3"/>
    <w:rsid w:val="00A44F42"/>
    <w:rsid w:val="00A53665"/>
    <w:rsid w:val="00A54472"/>
    <w:rsid w:val="00A55E90"/>
    <w:rsid w:val="00A60A28"/>
    <w:rsid w:val="00A65883"/>
    <w:rsid w:val="00A658A1"/>
    <w:rsid w:val="00A67C8A"/>
    <w:rsid w:val="00A734F5"/>
    <w:rsid w:val="00A77B54"/>
    <w:rsid w:val="00A92DDE"/>
    <w:rsid w:val="00A9456D"/>
    <w:rsid w:val="00AA3F2E"/>
    <w:rsid w:val="00AA5B46"/>
    <w:rsid w:val="00AB091C"/>
    <w:rsid w:val="00AB7D58"/>
    <w:rsid w:val="00AC5D4D"/>
    <w:rsid w:val="00AC5EA1"/>
    <w:rsid w:val="00AD54C0"/>
    <w:rsid w:val="00AD5697"/>
    <w:rsid w:val="00AE03C2"/>
    <w:rsid w:val="00B13C9C"/>
    <w:rsid w:val="00B14AB2"/>
    <w:rsid w:val="00B16B46"/>
    <w:rsid w:val="00B207D6"/>
    <w:rsid w:val="00B22382"/>
    <w:rsid w:val="00B32923"/>
    <w:rsid w:val="00B433CE"/>
    <w:rsid w:val="00B437C2"/>
    <w:rsid w:val="00B463B3"/>
    <w:rsid w:val="00B52A04"/>
    <w:rsid w:val="00B54395"/>
    <w:rsid w:val="00B64DFC"/>
    <w:rsid w:val="00B86757"/>
    <w:rsid w:val="00B9316A"/>
    <w:rsid w:val="00B9569B"/>
    <w:rsid w:val="00B96070"/>
    <w:rsid w:val="00B968E3"/>
    <w:rsid w:val="00BC39D7"/>
    <w:rsid w:val="00BC480B"/>
    <w:rsid w:val="00BC4A7E"/>
    <w:rsid w:val="00BC6215"/>
    <w:rsid w:val="00BD4CA9"/>
    <w:rsid w:val="00BE01CD"/>
    <w:rsid w:val="00BE46FF"/>
    <w:rsid w:val="00BE7ED3"/>
    <w:rsid w:val="00BF1F83"/>
    <w:rsid w:val="00C0310B"/>
    <w:rsid w:val="00C045D9"/>
    <w:rsid w:val="00C04DF8"/>
    <w:rsid w:val="00C13EE9"/>
    <w:rsid w:val="00C172E5"/>
    <w:rsid w:val="00C2021C"/>
    <w:rsid w:val="00C30E2D"/>
    <w:rsid w:val="00C36C7D"/>
    <w:rsid w:val="00C42DBD"/>
    <w:rsid w:val="00C519AB"/>
    <w:rsid w:val="00C53372"/>
    <w:rsid w:val="00C54C0B"/>
    <w:rsid w:val="00C6163D"/>
    <w:rsid w:val="00C7348B"/>
    <w:rsid w:val="00C779B2"/>
    <w:rsid w:val="00C81AA9"/>
    <w:rsid w:val="00C820CF"/>
    <w:rsid w:val="00CB09E7"/>
    <w:rsid w:val="00CB3003"/>
    <w:rsid w:val="00CB5213"/>
    <w:rsid w:val="00CB6E99"/>
    <w:rsid w:val="00CB7F60"/>
    <w:rsid w:val="00CC1CBC"/>
    <w:rsid w:val="00CD070D"/>
    <w:rsid w:val="00CD1127"/>
    <w:rsid w:val="00CD22C2"/>
    <w:rsid w:val="00CD2E59"/>
    <w:rsid w:val="00CE0F00"/>
    <w:rsid w:val="00CE4AE9"/>
    <w:rsid w:val="00CF2847"/>
    <w:rsid w:val="00CF3E62"/>
    <w:rsid w:val="00D00F3D"/>
    <w:rsid w:val="00D04A24"/>
    <w:rsid w:val="00D05FCC"/>
    <w:rsid w:val="00D10DFD"/>
    <w:rsid w:val="00D1122E"/>
    <w:rsid w:val="00D159E5"/>
    <w:rsid w:val="00D22AF9"/>
    <w:rsid w:val="00D27422"/>
    <w:rsid w:val="00D306C6"/>
    <w:rsid w:val="00D308F4"/>
    <w:rsid w:val="00D317F3"/>
    <w:rsid w:val="00D3464B"/>
    <w:rsid w:val="00D62692"/>
    <w:rsid w:val="00D65B8E"/>
    <w:rsid w:val="00D7348C"/>
    <w:rsid w:val="00D76D06"/>
    <w:rsid w:val="00D833F4"/>
    <w:rsid w:val="00D9196E"/>
    <w:rsid w:val="00D97B59"/>
    <w:rsid w:val="00DC236A"/>
    <w:rsid w:val="00DC2BE0"/>
    <w:rsid w:val="00DD41BF"/>
    <w:rsid w:val="00DD711E"/>
    <w:rsid w:val="00DE51D9"/>
    <w:rsid w:val="00DF2311"/>
    <w:rsid w:val="00E141B0"/>
    <w:rsid w:val="00E15080"/>
    <w:rsid w:val="00E22022"/>
    <w:rsid w:val="00E3188E"/>
    <w:rsid w:val="00E358C8"/>
    <w:rsid w:val="00E37D9C"/>
    <w:rsid w:val="00E44C62"/>
    <w:rsid w:val="00E46DE0"/>
    <w:rsid w:val="00E50CDE"/>
    <w:rsid w:val="00E514ED"/>
    <w:rsid w:val="00E54762"/>
    <w:rsid w:val="00E57694"/>
    <w:rsid w:val="00E60909"/>
    <w:rsid w:val="00E70F39"/>
    <w:rsid w:val="00E720CF"/>
    <w:rsid w:val="00E825CF"/>
    <w:rsid w:val="00E82D09"/>
    <w:rsid w:val="00E85B5D"/>
    <w:rsid w:val="00EB4428"/>
    <w:rsid w:val="00EC0280"/>
    <w:rsid w:val="00EC104C"/>
    <w:rsid w:val="00EC1D97"/>
    <w:rsid w:val="00ED4C4D"/>
    <w:rsid w:val="00ED6660"/>
    <w:rsid w:val="00EE34E7"/>
    <w:rsid w:val="00EF05F4"/>
    <w:rsid w:val="00EF506E"/>
    <w:rsid w:val="00F02EF8"/>
    <w:rsid w:val="00F14696"/>
    <w:rsid w:val="00F1511D"/>
    <w:rsid w:val="00F270FD"/>
    <w:rsid w:val="00F27975"/>
    <w:rsid w:val="00F33D8D"/>
    <w:rsid w:val="00F406E1"/>
    <w:rsid w:val="00F45D94"/>
    <w:rsid w:val="00F50026"/>
    <w:rsid w:val="00F53F70"/>
    <w:rsid w:val="00F62038"/>
    <w:rsid w:val="00F626C9"/>
    <w:rsid w:val="00F6737D"/>
    <w:rsid w:val="00F82CCD"/>
    <w:rsid w:val="00F836FC"/>
    <w:rsid w:val="00F84F59"/>
    <w:rsid w:val="00F87CB6"/>
    <w:rsid w:val="00FA0828"/>
    <w:rsid w:val="00FA4BFC"/>
    <w:rsid w:val="00FA5C4D"/>
    <w:rsid w:val="00FB3B2C"/>
    <w:rsid w:val="00FB581E"/>
    <w:rsid w:val="00FC13BD"/>
    <w:rsid w:val="00FC1C1A"/>
    <w:rsid w:val="00FC677E"/>
    <w:rsid w:val="00FD3850"/>
    <w:rsid w:val="00FD40E5"/>
    <w:rsid w:val="00FF2100"/>
    <w:rsid w:val="00FF2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2AB0"/>
  <w15:docId w15:val="{12FAC07D-D080-8F43-8379-EF298B72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73"/>
    <w:rPr>
      <w:rFonts w:eastAsia="Times New Roman" w:cs="Times New Roman"/>
      <w:szCs w:val="20"/>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Colorful List Accent 1,List Bulet,AB List 1,Bullet Points,List Paragraph1,ProcessA,Liste couleur - Accent 14"/>
    <w:basedOn w:val="Normal"/>
    <w:link w:val="ListParagraphChar"/>
    <w:uiPriority w:val="34"/>
    <w:qFormat/>
    <w:rsid w:val="00721BB4"/>
    <w:pPr>
      <w:ind w:left="708"/>
    </w:pPr>
    <w:rPr>
      <w:rFonts w:ascii="Times New Roman" w:hAnsi="Times New Roman"/>
      <w:sz w:val="24"/>
      <w:szCs w:val="24"/>
      <w:lang w:val="x-none" w:eastAsia="x-none"/>
    </w:rPr>
  </w:style>
  <w:style w:type="paragraph" w:styleId="Footer">
    <w:name w:val="footer"/>
    <w:basedOn w:val="Normal"/>
    <w:link w:val="FooterChar"/>
    <w:uiPriority w:val="99"/>
    <w:unhideWhenUsed/>
    <w:rsid w:val="00721BB4"/>
    <w:pPr>
      <w:tabs>
        <w:tab w:val="center" w:pos="4536"/>
        <w:tab w:val="right" w:pos="9072"/>
      </w:tabs>
    </w:pPr>
    <w:rPr>
      <w:sz w:val="20"/>
      <w:lang w:eastAsia="x-none"/>
    </w:rPr>
  </w:style>
  <w:style w:type="character" w:customStyle="1" w:styleId="FooterChar">
    <w:name w:val="Footer Char"/>
    <w:basedOn w:val="DefaultParagraphFont"/>
    <w:link w:val="Footer"/>
    <w:uiPriority w:val="99"/>
    <w:rsid w:val="00721BB4"/>
    <w:rPr>
      <w:rFonts w:ascii="Arial" w:eastAsia="Times New Roman" w:hAnsi="Arial" w:cs="Times New Roman"/>
      <w:sz w:val="20"/>
      <w:szCs w:val="20"/>
      <w:lang w:val="en-GB" w:eastAsia="x-none"/>
    </w:rPr>
  </w:style>
  <w:style w:type="paragraph" w:customStyle="1" w:styleId="Sansinterligne1">
    <w:name w:val="Sans interligne1"/>
    <w:uiPriority w:val="1"/>
    <w:qFormat/>
    <w:rsid w:val="00721BB4"/>
    <w:rPr>
      <w:rFonts w:ascii="Calibri" w:eastAsia="Calibri" w:hAnsi="Calibri" w:cs="Times New Roman"/>
      <w:lang w:val="en-US"/>
    </w:rPr>
  </w:style>
  <w:style w:type="character" w:customStyle="1" w:styleId="ListParagraphChar">
    <w:name w:val="List Paragraph Char"/>
    <w:aliases w:val="Colorful List Accent 1 Char,List Bulet Char,AB List 1 Char,Bullet Points Char,List Paragraph1 Char,ProcessA Char,Liste couleur - Accent 14 Char"/>
    <w:link w:val="ListParagraph"/>
    <w:uiPriority w:val="34"/>
    <w:locked/>
    <w:rsid w:val="00721BB4"/>
    <w:rPr>
      <w:rFonts w:ascii="Times New Roman" w:eastAsia="Times New Roman" w:hAnsi="Times New Roman" w:cs="Times New Roman"/>
      <w:sz w:val="24"/>
      <w:szCs w:val="24"/>
      <w:lang w:val="x-none" w:eastAsia="x-none"/>
    </w:rPr>
  </w:style>
  <w:style w:type="paragraph" w:customStyle="1" w:styleId="yiv6617641939msolistparagraph">
    <w:name w:val="yiv6617641939msolistparagraph"/>
    <w:basedOn w:val="Normal"/>
    <w:rsid w:val="00721BB4"/>
    <w:pPr>
      <w:spacing w:before="100" w:beforeAutospacing="1" w:after="100" w:afterAutospacing="1"/>
    </w:pPr>
    <w:rPr>
      <w:rFonts w:ascii="Times New Roman" w:hAnsi="Times New Roman"/>
      <w:sz w:val="24"/>
      <w:szCs w:val="24"/>
      <w:lang w:val="fr-FR"/>
    </w:rPr>
  </w:style>
  <w:style w:type="paragraph" w:customStyle="1" w:styleId="yiv6617641939msonormal">
    <w:name w:val="yiv6617641939msonormal"/>
    <w:basedOn w:val="Normal"/>
    <w:rsid w:val="00721BB4"/>
    <w:pPr>
      <w:spacing w:before="100" w:beforeAutospacing="1" w:after="100" w:afterAutospacing="1"/>
    </w:pPr>
    <w:rPr>
      <w:rFonts w:ascii="Times New Roman" w:hAnsi="Times New Roman"/>
      <w:sz w:val="24"/>
      <w:szCs w:val="24"/>
      <w:lang w:val="fr-FR"/>
    </w:rPr>
  </w:style>
  <w:style w:type="paragraph" w:styleId="NormalWeb">
    <w:name w:val="Normal (Web)"/>
    <w:basedOn w:val="Normal"/>
    <w:uiPriority w:val="99"/>
    <w:semiHidden/>
    <w:unhideWhenUsed/>
    <w:rsid w:val="00045364"/>
    <w:pPr>
      <w:spacing w:before="100" w:beforeAutospacing="1" w:after="100" w:afterAutospacing="1"/>
    </w:pPr>
    <w:rPr>
      <w:rFonts w:ascii="Times New Roman" w:hAnsi="Times New Roman"/>
      <w:sz w:val="24"/>
      <w:szCs w:val="24"/>
      <w:lang w:val="fr-FR"/>
    </w:rPr>
  </w:style>
  <w:style w:type="paragraph" w:styleId="Header">
    <w:name w:val="header"/>
    <w:basedOn w:val="Normal"/>
    <w:link w:val="HeaderChar"/>
    <w:uiPriority w:val="99"/>
    <w:unhideWhenUsed/>
    <w:rsid w:val="00972BD8"/>
    <w:pPr>
      <w:tabs>
        <w:tab w:val="center" w:pos="4536"/>
        <w:tab w:val="right" w:pos="9072"/>
      </w:tabs>
    </w:pPr>
  </w:style>
  <w:style w:type="character" w:customStyle="1" w:styleId="HeaderChar">
    <w:name w:val="Header Char"/>
    <w:basedOn w:val="DefaultParagraphFont"/>
    <w:link w:val="Header"/>
    <w:uiPriority w:val="99"/>
    <w:rsid w:val="00972BD8"/>
    <w:rPr>
      <w:rFonts w:ascii="Arial" w:eastAsia="Times New Roman" w:hAnsi="Arial" w:cs="Times New Roman"/>
      <w:szCs w:val="20"/>
      <w:lang w:val="en-GB"/>
    </w:rPr>
  </w:style>
  <w:style w:type="character" w:styleId="PageNumber">
    <w:name w:val="page number"/>
    <w:basedOn w:val="DefaultParagraphFont"/>
    <w:uiPriority w:val="99"/>
    <w:semiHidden/>
    <w:unhideWhenUsed/>
    <w:rsid w:val="00972BD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unhideWhenUsed/>
    <w:rsid w:val="00E7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rPr>
  </w:style>
  <w:style w:type="character" w:customStyle="1" w:styleId="HTMLPreformattedChar">
    <w:name w:val="HTML Preformatted Char"/>
    <w:basedOn w:val="DefaultParagraphFont"/>
    <w:link w:val="HTMLPreformatted"/>
    <w:uiPriority w:val="99"/>
    <w:rsid w:val="00E720CF"/>
    <w:rPr>
      <w:rFonts w:ascii="Courier New" w:eastAsia="Times New Roman" w:hAnsi="Courier New" w:cs="Courier New"/>
      <w:sz w:val="20"/>
      <w:szCs w:val="20"/>
    </w:rPr>
  </w:style>
  <w:style w:type="table" w:customStyle="1" w:styleId="TableNormal1">
    <w:name w:val="Table Normal1"/>
    <w:rsid w:val="001A172F"/>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316">
      <w:bodyDiv w:val="1"/>
      <w:marLeft w:val="0"/>
      <w:marRight w:val="0"/>
      <w:marTop w:val="0"/>
      <w:marBottom w:val="0"/>
      <w:divBdr>
        <w:top w:val="none" w:sz="0" w:space="0" w:color="auto"/>
        <w:left w:val="none" w:sz="0" w:space="0" w:color="auto"/>
        <w:bottom w:val="none" w:sz="0" w:space="0" w:color="auto"/>
        <w:right w:val="none" w:sz="0" w:space="0" w:color="auto"/>
      </w:divBdr>
      <w:divsChild>
        <w:div w:id="404567667">
          <w:marLeft w:val="0"/>
          <w:marRight w:val="0"/>
          <w:marTop w:val="0"/>
          <w:marBottom w:val="0"/>
          <w:divBdr>
            <w:top w:val="none" w:sz="0" w:space="0" w:color="auto"/>
            <w:left w:val="none" w:sz="0" w:space="0" w:color="auto"/>
            <w:bottom w:val="none" w:sz="0" w:space="0" w:color="auto"/>
            <w:right w:val="none" w:sz="0" w:space="0" w:color="auto"/>
          </w:divBdr>
          <w:divsChild>
            <w:div w:id="389158774">
              <w:marLeft w:val="0"/>
              <w:marRight w:val="0"/>
              <w:marTop w:val="0"/>
              <w:marBottom w:val="0"/>
              <w:divBdr>
                <w:top w:val="none" w:sz="0" w:space="0" w:color="auto"/>
                <w:left w:val="none" w:sz="0" w:space="0" w:color="auto"/>
                <w:bottom w:val="none" w:sz="0" w:space="0" w:color="auto"/>
                <w:right w:val="none" w:sz="0" w:space="0" w:color="auto"/>
              </w:divBdr>
              <w:divsChild>
                <w:div w:id="1863088100">
                  <w:marLeft w:val="0"/>
                  <w:marRight w:val="0"/>
                  <w:marTop w:val="0"/>
                  <w:marBottom w:val="0"/>
                  <w:divBdr>
                    <w:top w:val="none" w:sz="0" w:space="0" w:color="auto"/>
                    <w:left w:val="none" w:sz="0" w:space="0" w:color="auto"/>
                    <w:bottom w:val="none" w:sz="0" w:space="0" w:color="auto"/>
                    <w:right w:val="none" w:sz="0" w:space="0" w:color="auto"/>
                  </w:divBdr>
                  <w:divsChild>
                    <w:div w:id="6663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57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c1D3YDdx0LxZveSImPSCcH2jg==">AMUW2mWQ/U1aZ7ljDKbW2xkHD7KlEd0swxxt8A3jOsL/NrCxcmn9jJFPYtiVZ8LWZPOnt1KM7mxSBoUVJ6nb3p86zKzDgrEg7cITOEdq/E59S+4Sq/cHBI9TeHyg+oH2BIOAmWUNwHwE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Pages>
  <Words>1236</Words>
  <Characters>7048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dc:creator>
  <cp:keywords/>
  <cp:lastModifiedBy>Cherno Omar BARRY</cp:lastModifiedBy>
  <cp:revision>160</cp:revision>
  <dcterms:created xsi:type="dcterms:W3CDTF">2023-05-03T09:33:00Z</dcterms:created>
  <dcterms:modified xsi:type="dcterms:W3CDTF">2023-05-05T17:03:00Z</dcterms:modified>
</cp:coreProperties>
</file>